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7B5BC9" w14:textId="6C5360B9" w:rsidR="007D40E2" w:rsidRDefault="001E41F3" w:rsidP="007D40E2">
      <w:pPr>
        <w:pStyle w:val="CRCoverPage"/>
        <w:tabs>
          <w:tab w:val="right" w:pos="9639"/>
        </w:tabs>
        <w:spacing w:after="0"/>
        <w:rPr>
          <w:b/>
          <w:i/>
          <w:noProof/>
          <w:sz w:val="28"/>
        </w:rPr>
      </w:pPr>
      <w:r>
        <w:rPr>
          <w:b/>
          <w:noProof/>
          <w:sz w:val="24"/>
        </w:rPr>
        <w:t>3GPP TSG-</w:t>
      </w:r>
      <w:r w:rsidR="00094D43">
        <w:rPr>
          <w:b/>
          <w:noProof/>
          <w:sz w:val="24"/>
        </w:rPr>
        <w:t>RAN WG2</w:t>
      </w:r>
      <w:r w:rsidR="00C66BA2">
        <w:rPr>
          <w:b/>
          <w:noProof/>
          <w:sz w:val="24"/>
        </w:rPr>
        <w:t xml:space="preserve"> </w:t>
      </w:r>
      <w:r>
        <w:rPr>
          <w:b/>
          <w:noProof/>
          <w:sz w:val="24"/>
        </w:rPr>
        <w:t>Meeting #</w:t>
      </w:r>
      <w:r w:rsidR="00B06C56">
        <w:rPr>
          <w:b/>
          <w:noProof/>
          <w:sz w:val="24"/>
        </w:rPr>
        <w:t>121</w:t>
      </w:r>
      <w:r w:rsidR="003D7441">
        <w:rPr>
          <w:b/>
          <w:noProof/>
          <w:sz w:val="24"/>
        </w:rPr>
        <w:t>bis</w:t>
      </w:r>
      <w:r w:rsidR="00C67DB1">
        <w:rPr>
          <w:b/>
          <w:noProof/>
          <w:sz w:val="24"/>
        </w:rPr>
        <w:t>-e</w:t>
      </w:r>
      <w:bookmarkStart w:id="0" w:name="_GoBack"/>
      <w:bookmarkEnd w:id="0"/>
      <w:r>
        <w:rPr>
          <w:b/>
          <w:i/>
          <w:noProof/>
          <w:sz w:val="28"/>
        </w:rPr>
        <w:tab/>
      </w:r>
      <w:r w:rsidR="00C67DB1" w:rsidRPr="00C67DB1">
        <w:rPr>
          <w:b/>
          <w:i/>
          <w:noProof/>
          <w:sz w:val="28"/>
        </w:rPr>
        <w:t>R2-2303485</w:t>
      </w:r>
    </w:p>
    <w:p w14:paraId="195F0368" w14:textId="754D9593" w:rsidR="003D7441" w:rsidRDefault="003D7441" w:rsidP="003D7441">
      <w:pPr>
        <w:pStyle w:val="CRCoverPage"/>
        <w:outlineLvl w:val="0"/>
        <w:rPr>
          <w:b/>
          <w:noProof/>
          <w:sz w:val="24"/>
        </w:rPr>
      </w:pPr>
      <w:r>
        <w:rPr>
          <w:b/>
          <w:noProof/>
          <w:sz w:val="24"/>
        </w:rPr>
        <w:t>Online</w:t>
      </w:r>
      <w:r w:rsidRPr="007D40E2">
        <w:rPr>
          <w:b/>
          <w:noProof/>
          <w:sz w:val="24"/>
        </w:rPr>
        <w:t xml:space="preserve">, </w:t>
      </w:r>
      <w:r>
        <w:rPr>
          <w:rFonts w:eastAsia="宋体" w:cs="Arial"/>
          <w:b/>
          <w:sz w:val="24"/>
          <w:szCs w:val="24"/>
        </w:rPr>
        <w:t>17</w:t>
      </w:r>
      <w:r>
        <w:rPr>
          <w:rFonts w:eastAsia="宋体" w:cs="Arial"/>
          <w:b/>
          <w:sz w:val="24"/>
          <w:szCs w:val="24"/>
          <w:vertAlign w:val="superscript"/>
        </w:rPr>
        <w:t>th</w:t>
      </w:r>
      <w:r>
        <w:rPr>
          <w:rFonts w:eastAsia="宋体" w:cs="Arial"/>
          <w:b/>
          <w:sz w:val="24"/>
          <w:szCs w:val="24"/>
        </w:rPr>
        <w:t xml:space="preserve"> – 26</w:t>
      </w:r>
      <w:r>
        <w:rPr>
          <w:rFonts w:eastAsia="宋体" w:cs="Arial"/>
          <w:b/>
          <w:sz w:val="24"/>
          <w:szCs w:val="24"/>
          <w:vertAlign w:val="superscript"/>
        </w:rPr>
        <w:t>th</w:t>
      </w:r>
      <w:r>
        <w:rPr>
          <w:rFonts w:eastAsia="宋体" w:cs="Arial"/>
          <w:b/>
          <w:sz w:val="24"/>
          <w:szCs w:val="24"/>
        </w:rPr>
        <w:t xml:space="preserve"> April, </w:t>
      </w:r>
      <w:r w:rsidRPr="007D40E2">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C702EF9" w:rsidR="001E41F3" w:rsidRDefault="00305409" w:rsidP="00FB2B1B">
            <w:pPr>
              <w:pStyle w:val="CRCoverPage"/>
              <w:spacing w:after="0"/>
              <w:jc w:val="right"/>
              <w:rPr>
                <w:i/>
                <w:noProof/>
              </w:rPr>
            </w:pPr>
            <w:r>
              <w:rPr>
                <w:i/>
                <w:noProof/>
                <w:sz w:val="14"/>
              </w:rPr>
              <w:t>CR-Form-v</w:t>
            </w:r>
            <w:r w:rsidR="008863B9">
              <w:rPr>
                <w:i/>
                <w:noProof/>
                <w:sz w:val="14"/>
              </w:rPr>
              <w:t>12.</w:t>
            </w:r>
            <w:r w:rsidR="00FB2B1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3F254" w:rsidR="001E41F3" w:rsidRPr="00410371" w:rsidRDefault="009D422E" w:rsidP="00404EB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404EBE">
              <w:rPr>
                <w:b/>
                <w:noProof/>
                <w:sz w:val="28"/>
              </w:rPr>
              <w:t>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22B871" w:rsidR="001E41F3" w:rsidRPr="00410371" w:rsidRDefault="009C7F00" w:rsidP="009C7F00">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318D9" w:rsidR="001E41F3" w:rsidRPr="00410371" w:rsidRDefault="009D422E" w:rsidP="00094D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4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6E8FD" w:rsidR="001E41F3" w:rsidRPr="00410371" w:rsidRDefault="009D422E" w:rsidP="003D74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06C56">
              <w:rPr>
                <w:b/>
                <w:noProof/>
                <w:sz w:val="28"/>
              </w:rPr>
              <w:t>17.</w:t>
            </w:r>
            <w:r w:rsidR="003D7441">
              <w:rPr>
                <w:b/>
                <w:noProof/>
                <w:sz w:val="28"/>
              </w:rPr>
              <w:t>4</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8A102" w:rsidR="00F25D98" w:rsidRDefault="00BC467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433D8" w:rsidR="001E41F3" w:rsidRDefault="007D40E2" w:rsidP="007D40E2">
            <w:pPr>
              <w:pStyle w:val="CRCoverPage"/>
              <w:spacing w:after="0"/>
              <w:ind w:left="100"/>
              <w:rPr>
                <w:noProof/>
              </w:rPr>
            </w:pPr>
            <w:r>
              <w:t>Introduction of Rel-18 UL Tx switching enhancement</w:t>
            </w:r>
            <w:r w:rsidR="00A61444">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2026F" w:rsidR="001E41F3" w:rsidRDefault="00A61444">
            <w:pPr>
              <w:pStyle w:val="CRCoverPage"/>
              <w:spacing w:after="0"/>
              <w:ind w:left="100"/>
              <w:rPr>
                <w:noProof/>
              </w:rPr>
            </w:pPr>
            <w:r w:rsidRPr="00B55DBA">
              <w:rPr>
                <w:noProof/>
              </w:rPr>
              <w:t>Huawei, HiSilicon, 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BB4185" w:rsidP="00094D43">
            <w:pPr>
              <w:pStyle w:val="CRCoverPage"/>
              <w:spacing w:after="0"/>
              <w:ind w:left="100"/>
              <w:rPr>
                <w:noProof/>
              </w:rPr>
            </w:pPr>
            <w:r>
              <w:fldChar w:fldCharType="begin"/>
            </w:r>
            <w:r>
              <w:instrText xml:space="preserve"> DOCPROPERTY  SourceIfTsg  \* MERGEFORMAT </w:instrText>
            </w:r>
            <w:r>
              <w:fldChar w:fldCharType="separate"/>
            </w:r>
            <w:r w:rsidR="00094D43">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F5AD8" w:rsidR="001E41F3" w:rsidRDefault="00BB4185" w:rsidP="00CA25A0">
            <w:pPr>
              <w:pStyle w:val="CRCoverPage"/>
              <w:spacing w:after="0"/>
              <w:ind w:left="100"/>
              <w:rPr>
                <w:noProof/>
              </w:rPr>
            </w:pPr>
            <w:r>
              <w:fldChar w:fldCharType="begin"/>
            </w:r>
            <w:r>
              <w:instrText xml:space="preserve"> DOCPROPERTY  RelatedWis  \* MERGEFORMAT </w:instrText>
            </w:r>
            <w:r>
              <w:fldChar w:fldCharType="separate"/>
            </w:r>
            <w:r w:rsidR="00BD77F4">
              <w:t>NR_MC_enh-Core</w:t>
            </w:r>
            <w:r w:rsidR="00094D4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EBFDC" w:rsidR="001E41F3" w:rsidRDefault="00B06C56" w:rsidP="003D7441">
            <w:pPr>
              <w:pStyle w:val="CRCoverPage"/>
              <w:spacing w:after="0"/>
              <w:ind w:left="100"/>
              <w:rPr>
                <w:noProof/>
              </w:rPr>
            </w:pPr>
            <w:r>
              <w:t>2023-</w:t>
            </w:r>
            <w:r w:rsidR="003D7441">
              <w:t>04</w:t>
            </w:r>
            <w:r w:rsidR="00094D43">
              <w:t>-</w:t>
            </w:r>
            <w:r w:rsidR="003D7441">
              <w:t>1</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F433D" w:rsidR="001E41F3" w:rsidRDefault="00A61444"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203DF" w:rsidR="001E41F3" w:rsidRDefault="00094D43" w:rsidP="007D40E2">
            <w:pPr>
              <w:pStyle w:val="CRCoverPage"/>
              <w:spacing w:after="0"/>
              <w:ind w:left="100"/>
              <w:rPr>
                <w:noProof/>
              </w:rPr>
            </w:pPr>
            <w:r>
              <w:t>Rel-1</w:t>
            </w:r>
            <w:r w:rsidR="007D40E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C9DF94" w14:textId="3483549B" w:rsidR="000C038A" w:rsidRDefault="001E41F3" w:rsidP="00FB2B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22689F3F" w:rsidR="00FB2B1B" w:rsidRPr="007C2097" w:rsidRDefault="00FB2B1B" w:rsidP="009207B9">
            <w:pPr>
              <w:pStyle w:val="CRCoverPage"/>
              <w:tabs>
                <w:tab w:val="left" w:pos="950"/>
              </w:tabs>
              <w:spacing w:after="0"/>
              <w:ind w:leftChars="100" w:left="200"/>
              <w:rPr>
                <w:i/>
                <w:noProof/>
                <w:sz w:val="18"/>
              </w:rPr>
            </w:pP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5964E" w14:textId="77777777" w:rsidR="0099147D" w:rsidRDefault="00BD5F07" w:rsidP="00BD5F07">
            <w:pPr>
              <w:rPr>
                <w:rFonts w:ascii="Arial" w:hAnsi="Arial"/>
                <w:lang w:eastAsia="zh-CN"/>
              </w:rPr>
            </w:pPr>
            <w:r>
              <w:rPr>
                <w:rFonts w:ascii="Arial" w:hAnsi="Arial"/>
                <w:lang w:eastAsia="zh-CN"/>
              </w:rPr>
              <w:t>I</w:t>
            </w:r>
            <w:r w:rsidR="0099147D">
              <w:rPr>
                <w:rFonts w:ascii="Arial" w:hAnsi="Arial"/>
                <w:lang w:eastAsia="zh-CN"/>
              </w:rPr>
              <w:t>n</w:t>
            </w:r>
            <w:r>
              <w:rPr>
                <w:rFonts w:ascii="Arial" w:hAnsi="Arial"/>
                <w:lang w:eastAsia="zh-CN"/>
              </w:rPr>
              <w:t xml:space="preserve"> Rel-18, dynamic UL Tx switching among more than 2 bands is supported and the following agreements have been achieved</w:t>
            </w:r>
            <w:r w:rsidR="0099147D">
              <w:rPr>
                <w:rFonts w:ascii="Arial" w:hAnsi="Arial"/>
                <w:lang w:eastAsia="zh-CN"/>
              </w:rPr>
              <w:t>.</w:t>
            </w:r>
          </w:p>
          <w:p w14:paraId="69E41CC7" w14:textId="05CC8BF4" w:rsidR="00BD5F07" w:rsidRDefault="00BD5F07" w:rsidP="00BD5F07">
            <w:pPr>
              <w:rPr>
                <w:rFonts w:ascii="Arial" w:hAnsi="Arial"/>
                <w:lang w:eastAsia="zh-CN"/>
              </w:rPr>
            </w:pPr>
            <w:r>
              <w:rPr>
                <w:rFonts w:ascii="Arial" w:hAnsi="Arial"/>
                <w:lang w:eastAsia="zh-CN"/>
              </w:rPr>
              <w:t>RAN2 #119e agreement:</w:t>
            </w:r>
          </w:p>
          <w:p w14:paraId="3EDD5E7C" w14:textId="77777777" w:rsidR="00BD5F07" w:rsidRPr="00737C12" w:rsidRDefault="00BD5F07" w:rsidP="00BD5F07">
            <w:pPr>
              <w:pStyle w:val="Agreement"/>
              <w:rPr>
                <w:lang w:eastAsia="ja-JP"/>
              </w:rPr>
            </w:pPr>
            <w:r w:rsidRPr="00230A81">
              <w:rPr>
                <w:lang w:eastAsia="ja-JP"/>
              </w:rPr>
              <w:t xml:space="preserve">As a baseline, RAN2 reuse Rel-16/17 UL Tx switching band combination list (i.e. </w:t>
            </w:r>
            <w:r w:rsidRPr="001D045A">
              <w:rPr>
                <w:i/>
                <w:iCs/>
                <w:lang w:eastAsia="ja-JP"/>
              </w:rPr>
              <w:t>BandCombinationList-UplinkTxSwitch-r16</w:t>
            </w:r>
            <w:r w:rsidRPr="00230A81">
              <w:rPr>
                <w:lang w:eastAsia="ja-JP"/>
              </w:rPr>
              <w:t>) for Rel-18 UL Tx switching capability reporting.</w:t>
            </w:r>
          </w:p>
          <w:p w14:paraId="56B7C12F" w14:textId="77777777" w:rsidR="00BD5F07" w:rsidRDefault="00BD5F07" w:rsidP="00BD5F07">
            <w:pPr>
              <w:rPr>
                <w:rFonts w:ascii="Arial" w:hAnsi="Arial"/>
                <w:lang w:eastAsia="zh-CN"/>
              </w:rPr>
            </w:pPr>
          </w:p>
          <w:p w14:paraId="494AD41A" w14:textId="1D18660D" w:rsidR="00BD5F07" w:rsidRDefault="00BD5F07" w:rsidP="00BD5F07">
            <w:pPr>
              <w:rPr>
                <w:rFonts w:ascii="Arial" w:hAnsi="Arial"/>
                <w:lang w:eastAsia="zh-CN"/>
              </w:rPr>
            </w:pPr>
            <w:r>
              <w:rPr>
                <w:rFonts w:ascii="Arial" w:hAnsi="Arial"/>
                <w:lang w:eastAsia="zh-CN"/>
              </w:rPr>
              <w:t>RAN2 #120 agreements:</w:t>
            </w:r>
          </w:p>
          <w:p w14:paraId="62225026" w14:textId="77777777" w:rsidR="00BD5F07" w:rsidRPr="00BD5F07" w:rsidRDefault="00BD5F07" w:rsidP="00BD5F07">
            <w:pPr>
              <w:pStyle w:val="Agreement"/>
              <w:rPr>
                <w:lang w:eastAsia="ja-JP"/>
              </w:rPr>
            </w:pPr>
            <w:r w:rsidRPr="00BD5F07">
              <w:rPr>
                <w:lang w:eastAsia="ja-JP"/>
              </w:rPr>
              <w:t>R2 assumes For UE capability to report applicability of DL interruption for Rel-18 UL Tx switching, RAN2 reuses uplinkTxSwitching-DL-Interruption-r16 (no spec impact).</w:t>
            </w:r>
          </w:p>
          <w:p w14:paraId="5969A41C" w14:textId="77777777" w:rsidR="00BD5F07" w:rsidRPr="00BD5F07" w:rsidRDefault="00BD5F07" w:rsidP="00BD5F07">
            <w:pPr>
              <w:pStyle w:val="Agreement"/>
              <w:rPr>
                <w:lang w:eastAsia="ja-JP"/>
              </w:rPr>
            </w:pPr>
            <w:r w:rsidRPr="00BD5F07">
              <w:rPr>
                <w:lang w:eastAsia="ja-JP"/>
              </w:rPr>
              <w:t>R2 assumes to reuse the per band per BC capability, uplinkTxSwitching2T2T-PUSCH-TransCoherence-r17, on UL-MIMO coherence for the 2Tx-capable UL band(s) for Rel-18 UL Tx switching (fallback description FFS).</w:t>
            </w:r>
          </w:p>
          <w:p w14:paraId="5B7D659E" w14:textId="77777777" w:rsidR="00BD5F07" w:rsidRDefault="00BD5F07" w:rsidP="00BD5F07">
            <w:pPr>
              <w:overflowPunct w:val="0"/>
              <w:autoSpaceDE w:val="0"/>
              <w:autoSpaceDN w:val="0"/>
              <w:adjustRightInd w:val="0"/>
              <w:textAlignment w:val="baseline"/>
              <w:rPr>
                <w:rFonts w:ascii="Arial" w:hAnsi="Arial"/>
                <w:lang w:eastAsia="zh-CN"/>
              </w:rPr>
            </w:pPr>
          </w:p>
          <w:p w14:paraId="09E7B894" w14:textId="6503AFA1" w:rsidR="00787AA6" w:rsidRDefault="00787AA6" w:rsidP="00BD5F07">
            <w:pPr>
              <w:overflowPunct w:val="0"/>
              <w:autoSpaceDE w:val="0"/>
              <w:autoSpaceDN w:val="0"/>
              <w:adjustRightInd w:val="0"/>
              <w:textAlignment w:val="baseline"/>
              <w:rPr>
                <w:rFonts w:ascii="Arial" w:hAnsi="Arial"/>
                <w:lang w:eastAsia="zh-CN"/>
              </w:rPr>
            </w:pPr>
            <w:r>
              <w:rPr>
                <w:rFonts w:ascii="Arial" w:hAnsi="Arial"/>
                <w:lang w:eastAsia="zh-CN"/>
              </w:rPr>
              <w:t>RAN2 #121 agreements:</w:t>
            </w:r>
          </w:p>
          <w:p w14:paraId="299F844B" w14:textId="77777777" w:rsidR="00992253" w:rsidRPr="00992253" w:rsidRDefault="00992253" w:rsidP="00992253">
            <w:pPr>
              <w:pStyle w:val="Agreement"/>
              <w:rPr>
                <w:lang w:eastAsia="ja-JP"/>
              </w:rPr>
            </w:pPr>
            <w:r w:rsidRPr="00992253">
              <w:rPr>
                <w:lang w:eastAsia="ja-JP"/>
              </w:rPr>
              <w:t xml:space="preserve">For UE capability of switching options, introduce a per-band-pair UE capability to report supported switching options for Rel-18 UL Tx switching. </w:t>
            </w:r>
          </w:p>
          <w:p w14:paraId="59758F80" w14:textId="77777777" w:rsidR="00787AA6" w:rsidRDefault="00787AA6" w:rsidP="00BD5F07">
            <w:pPr>
              <w:overflowPunct w:val="0"/>
              <w:autoSpaceDE w:val="0"/>
              <w:autoSpaceDN w:val="0"/>
              <w:adjustRightInd w:val="0"/>
              <w:textAlignment w:val="baseline"/>
              <w:rPr>
                <w:rFonts w:ascii="Arial" w:hAnsi="Arial"/>
                <w:lang w:eastAsia="zh-CN"/>
              </w:rPr>
            </w:pPr>
          </w:p>
          <w:p w14:paraId="3EB338E0" w14:textId="7E296B70" w:rsidR="00992253" w:rsidRDefault="00992253" w:rsidP="00BD5F07">
            <w:pPr>
              <w:overflowPunct w:val="0"/>
              <w:autoSpaceDE w:val="0"/>
              <w:autoSpaceDN w:val="0"/>
              <w:adjustRightInd w:val="0"/>
              <w:textAlignment w:val="baseline"/>
              <w:rPr>
                <w:rFonts w:ascii="Arial" w:hAnsi="Arial"/>
                <w:lang w:eastAsia="zh-CN"/>
              </w:rPr>
            </w:pPr>
            <w:r>
              <w:rPr>
                <w:rFonts w:ascii="Arial" w:hAnsi="Arial"/>
                <w:lang w:eastAsia="zh-CN"/>
              </w:rPr>
              <w:t>RAN4 #106 agreements:</w:t>
            </w:r>
          </w:p>
          <w:p w14:paraId="1BD51F73" w14:textId="5A2451A6" w:rsidR="00992253" w:rsidRDefault="00992253" w:rsidP="00992253">
            <w:pPr>
              <w:overflowPunct w:val="0"/>
              <w:autoSpaceDE w:val="0"/>
              <w:autoSpaceDN w:val="0"/>
              <w:adjustRightInd w:val="0"/>
              <w:textAlignment w:val="baseline"/>
              <w:rPr>
                <w:rFonts w:ascii="Arial" w:eastAsia="宋体" w:hAnsi="Arial" w:cs="Arial"/>
                <w:b/>
                <w:bCs/>
                <w:iCs/>
                <w:lang w:val="en-US" w:eastAsia="zh-CN"/>
              </w:rPr>
            </w:pPr>
            <w:r w:rsidRPr="00C74B3B">
              <w:rPr>
                <w:rFonts w:ascii="Arial" w:eastAsia="宋体" w:hAnsi="Arial" w:cs="Arial"/>
                <w:b/>
                <w:bCs/>
                <w:iCs/>
                <w:lang w:val="en-US" w:eastAsia="zh-CN"/>
              </w:rPr>
              <w:t>Exact value of Tx switching period for each band pair</w:t>
            </w:r>
          </w:p>
          <w:p w14:paraId="1A122F7B" w14:textId="77777777" w:rsidR="00992253" w:rsidRPr="00992253" w:rsidRDefault="00992253" w:rsidP="00992253">
            <w:pPr>
              <w:numPr>
                <w:ilvl w:val="0"/>
                <w:numId w:val="31"/>
              </w:numPr>
              <w:tabs>
                <w:tab w:val="num" w:pos="426"/>
                <w:tab w:val="num" w:pos="484"/>
                <w:tab w:val="num" w:pos="709"/>
                <w:tab w:val="num" w:pos="1440"/>
                <w:tab w:val="center" w:pos="4153"/>
                <w:tab w:val="right" w:pos="8306"/>
              </w:tabs>
              <w:overflowPunct w:val="0"/>
              <w:autoSpaceDE w:val="0"/>
              <w:autoSpaceDN w:val="0"/>
              <w:adjustRightInd w:val="0"/>
              <w:snapToGrid w:val="0"/>
              <w:spacing w:after="120"/>
              <w:ind w:leftChars="71" w:left="422" w:hangingChars="140" w:hanging="280"/>
              <w:textAlignment w:val="baseline"/>
              <w:rPr>
                <w:rFonts w:ascii="Arial" w:eastAsia="宋体" w:hAnsi="Arial" w:cs="Arial"/>
                <w:bCs/>
                <w:iCs/>
                <w:lang w:val="en-US" w:eastAsia="zh-CN"/>
              </w:rPr>
            </w:pPr>
            <w:r w:rsidRPr="00992253">
              <w:rPr>
                <w:rFonts w:ascii="Arial" w:eastAsia="宋体" w:hAnsi="Arial" w:cs="Arial"/>
                <w:bCs/>
                <w:iCs/>
                <w:lang w:val="en-US" w:eastAsia="zh-CN"/>
              </w:rPr>
              <w:lastRenderedPageBreak/>
              <w:t xml:space="preserve">For Rel-18 UE, for a band pair within a band combination supporting Tx switching among 3/4 bands, the switching period reported by UE for Rel-18 3/4-band Tx switching </w:t>
            </w:r>
            <w:r w:rsidRPr="00992253">
              <w:rPr>
                <w:rFonts w:ascii="Arial" w:eastAsia="宋体" w:hAnsi="Arial" w:cs="Arial" w:hint="eastAsia"/>
                <w:bCs/>
                <w:iCs/>
                <w:lang w:val="en-US" w:eastAsia="zh-CN"/>
              </w:rPr>
              <w:t xml:space="preserve">can be the same or different from </w:t>
            </w:r>
            <w:r w:rsidRPr="00992253">
              <w:rPr>
                <w:rFonts w:ascii="Arial" w:eastAsia="宋体" w:hAnsi="Arial" w:cs="Arial"/>
                <w:bCs/>
                <w:iCs/>
                <w:lang w:val="en-US" w:eastAsia="zh-CN"/>
              </w:rPr>
              <w:t>the switching period for Rel-16/17 2-band switching operations.</w:t>
            </w:r>
          </w:p>
          <w:p w14:paraId="46B43010" w14:textId="77777777" w:rsidR="00992253" w:rsidRPr="00992253" w:rsidRDefault="00992253" w:rsidP="00992253">
            <w:pPr>
              <w:numPr>
                <w:ilvl w:val="1"/>
                <w:numId w:val="31"/>
              </w:numPr>
              <w:tabs>
                <w:tab w:val="num" w:pos="426"/>
                <w:tab w:val="num" w:pos="484"/>
                <w:tab w:val="center" w:pos="851"/>
                <w:tab w:val="right" w:pos="8306"/>
              </w:tabs>
              <w:overflowPunct w:val="0"/>
              <w:autoSpaceDE w:val="0"/>
              <w:autoSpaceDN w:val="0"/>
              <w:adjustRightInd w:val="0"/>
              <w:snapToGrid w:val="0"/>
              <w:spacing w:after="120"/>
              <w:ind w:left="851" w:hanging="284"/>
              <w:textAlignment w:val="baseline"/>
              <w:rPr>
                <w:rFonts w:ascii="Arial" w:eastAsia="宋体" w:hAnsi="Arial" w:cs="Arial"/>
                <w:bCs/>
                <w:iCs/>
                <w:lang w:val="en-US" w:eastAsia="zh-CN"/>
              </w:rPr>
            </w:pPr>
            <w:r w:rsidRPr="00992253">
              <w:rPr>
                <w:rFonts w:ascii="Arial" w:eastAsia="宋体" w:hAnsi="Arial" w:cs="Arial"/>
                <w:bCs/>
                <w:iCs/>
                <w:lang w:val="en-US" w:eastAsia="zh-CN"/>
              </w:rPr>
              <w:t>Note</w:t>
            </w:r>
            <w:r w:rsidRPr="00992253">
              <w:rPr>
                <w:rFonts w:ascii="Arial" w:eastAsia="宋体" w:hAnsi="Arial" w:cs="Arial" w:hint="eastAsia"/>
                <w:bCs/>
                <w:iCs/>
                <w:lang w:val="en-US" w:eastAsia="zh-CN"/>
              </w:rPr>
              <w:t xml:space="preserve"> 1</w:t>
            </w:r>
            <w:r w:rsidRPr="00992253">
              <w:rPr>
                <w:rFonts w:ascii="Arial" w:eastAsia="宋体" w:hAnsi="Arial" w:cs="Arial"/>
                <w:bCs/>
                <w:iCs/>
                <w:lang w:val="en-US" w:eastAsia="zh-CN"/>
              </w:rPr>
              <w:t xml:space="preserve">: </w:t>
            </w:r>
            <w:r w:rsidRPr="00992253">
              <w:rPr>
                <w:rFonts w:ascii="Arial" w:eastAsia="宋体" w:hAnsi="Arial" w:cs="Arial" w:hint="eastAsia"/>
                <w:bCs/>
                <w:iCs/>
                <w:lang w:val="en-US" w:eastAsia="zh-CN"/>
              </w:rPr>
              <w:t xml:space="preserve">the set </w:t>
            </w:r>
            <w:r w:rsidRPr="00992253">
              <w:rPr>
                <w:rFonts w:ascii="Arial" w:eastAsia="宋体" w:hAnsi="Arial" w:cs="Arial"/>
                <w:bCs/>
                <w:iCs/>
                <w:lang w:val="en-US" w:eastAsia="zh-CN"/>
              </w:rPr>
              <w:t>of candidate</w:t>
            </w:r>
            <w:r w:rsidRPr="00992253">
              <w:rPr>
                <w:rFonts w:ascii="Arial" w:eastAsia="宋体" w:hAnsi="Arial" w:cs="Arial" w:hint="eastAsia"/>
                <w:bCs/>
                <w:iCs/>
                <w:lang w:val="en-US" w:eastAsia="zh-CN"/>
              </w:rPr>
              <w:t xml:space="preserve"> </w:t>
            </w:r>
            <w:r w:rsidRPr="00992253">
              <w:rPr>
                <w:rFonts w:ascii="Arial" w:eastAsia="宋体" w:hAnsi="Arial" w:cs="Arial"/>
                <w:bCs/>
                <w:iCs/>
                <w:lang w:val="en-US" w:eastAsia="zh-CN"/>
              </w:rPr>
              <w:t xml:space="preserve">values </w:t>
            </w:r>
            <w:r w:rsidRPr="00992253">
              <w:rPr>
                <w:rFonts w:ascii="Arial" w:eastAsia="宋体" w:hAnsi="Arial" w:cs="Arial" w:hint="eastAsia"/>
                <w:bCs/>
                <w:iCs/>
                <w:lang w:val="en-US" w:eastAsia="zh-CN"/>
              </w:rPr>
              <w:t>is still the same</w:t>
            </w:r>
            <w:r w:rsidRPr="00992253">
              <w:rPr>
                <w:rFonts w:ascii="Arial" w:eastAsia="宋体" w:hAnsi="Arial" w:cs="Arial"/>
                <w:bCs/>
                <w:iCs/>
                <w:lang w:val="en-US" w:eastAsia="zh-CN"/>
              </w:rPr>
              <w:t>, i.e., {35 us, 140 us, 210 us}</w:t>
            </w:r>
            <w:r w:rsidRPr="00992253">
              <w:rPr>
                <w:rFonts w:ascii="Arial" w:eastAsia="宋体" w:hAnsi="Arial" w:cs="Arial" w:hint="eastAsia"/>
                <w:bCs/>
                <w:iCs/>
                <w:lang w:val="en-US" w:eastAsia="zh-CN"/>
              </w:rPr>
              <w:t xml:space="preserve">, </w:t>
            </w:r>
            <w:r w:rsidRPr="00992253">
              <w:rPr>
                <w:rFonts w:ascii="Arial" w:eastAsia="宋体" w:hAnsi="Arial" w:cs="Arial"/>
                <w:bCs/>
                <w:iCs/>
                <w:lang w:val="en-US" w:eastAsia="zh-CN"/>
              </w:rPr>
              <w:t>according</w:t>
            </w:r>
            <w:r w:rsidRPr="00992253">
              <w:rPr>
                <w:rFonts w:ascii="Arial" w:eastAsia="宋体" w:hAnsi="Arial" w:cs="Arial" w:hint="eastAsia"/>
                <w:bCs/>
                <w:iCs/>
                <w:lang w:val="en-US" w:eastAsia="zh-CN"/>
              </w:rPr>
              <w:t xml:space="preserve"> to </w:t>
            </w:r>
            <w:r w:rsidRPr="00992253">
              <w:rPr>
                <w:rFonts w:ascii="Arial" w:eastAsia="宋体" w:hAnsi="Arial" w:cs="Arial"/>
                <w:bCs/>
                <w:iCs/>
                <w:lang w:val="en-US" w:eastAsia="zh-CN"/>
              </w:rPr>
              <w:t>the</w:t>
            </w:r>
            <w:r w:rsidRPr="00992253">
              <w:rPr>
                <w:rFonts w:ascii="Arial" w:eastAsia="宋体" w:hAnsi="Arial" w:cs="Arial" w:hint="eastAsia"/>
                <w:bCs/>
                <w:iCs/>
                <w:lang w:val="en-US" w:eastAsia="zh-CN"/>
              </w:rPr>
              <w:t xml:space="preserve"> </w:t>
            </w:r>
            <w:r w:rsidRPr="00992253">
              <w:rPr>
                <w:rFonts w:ascii="Arial" w:eastAsia="宋体" w:hAnsi="Arial" w:cs="Arial"/>
                <w:bCs/>
                <w:iCs/>
                <w:lang w:val="en-US" w:eastAsia="zh-CN"/>
              </w:rPr>
              <w:t>agreement</w:t>
            </w:r>
            <w:r w:rsidRPr="00992253">
              <w:rPr>
                <w:rFonts w:ascii="Arial" w:eastAsia="宋体" w:hAnsi="Arial" w:cs="Arial" w:hint="eastAsia"/>
                <w:bCs/>
                <w:iCs/>
                <w:lang w:val="en-US" w:eastAsia="zh-CN"/>
              </w:rPr>
              <w:t xml:space="preserve"> in RAN4 #104e</w:t>
            </w:r>
            <w:r w:rsidRPr="00992253">
              <w:rPr>
                <w:rFonts w:ascii="Arial" w:eastAsia="宋体" w:hAnsi="Arial" w:cs="Arial"/>
                <w:bCs/>
                <w:iCs/>
                <w:lang w:val="en-US" w:eastAsia="zh-CN"/>
              </w:rPr>
              <w:t>.</w:t>
            </w:r>
          </w:p>
          <w:p w14:paraId="09A4C05D" w14:textId="77777777" w:rsidR="00992253" w:rsidRPr="00992253" w:rsidRDefault="00992253" w:rsidP="00992253">
            <w:pPr>
              <w:numPr>
                <w:ilvl w:val="1"/>
                <w:numId w:val="31"/>
              </w:numPr>
              <w:tabs>
                <w:tab w:val="num" w:pos="426"/>
                <w:tab w:val="num" w:pos="484"/>
                <w:tab w:val="center" w:pos="851"/>
                <w:tab w:val="right" w:pos="8306"/>
              </w:tabs>
              <w:overflowPunct w:val="0"/>
              <w:autoSpaceDE w:val="0"/>
              <w:autoSpaceDN w:val="0"/>
              <w:adjustRightInd w:val="0"/>
              <w:snapToGrid w:val="0"/>
              <w:spacing w:after="120"/>
              <w:ind w:left="851" w:hanging="284"/>
              <w:textAlignment w:val="baseline"/>
              <w:rPr>
                <w:rFonts w:ascii="Arial" w:eastAsia="宋体" w:hAnsi="Arial" w:cs="Arial"/>
                <w:bCs/>
                <w:iCs/>
                <w:lang w:val="en-US" w:eastAsia="zh-CN"/>
              </w:rPr>
            </w:pPr>
            <w:r w:rsidRPr="00992253">
              <w:rPr>
                <w:rFonts w:ascii="Arial" w:eastAsia="宋体" w:hAnsi="Arial" w:cs="Arial" w:hint="eastAsia"/>
                <w:bCs/>
                <w:iCs/>
                <w:lang w:val="en-US" w:eastAsia="zh-CN"/>
              </w:rPr>
              <w:t xml:space="preserve">Note 2: here </w:t>
            </w:r>
            <w:r w:rsidRPr="00992253">
              <w:rPr>
                <w:rFonts w:ascii="Arial" w:eastAsia="宋体" w:hAnsi="Arial" w:cs="Arial"/>
                <w:bCs/>
                <w:iCs/>
                <w:lang w:val="en-US" w:eastAsia="zh-CN"/>
              </w:rPr>
              <w:t>the band pair is a pair of bands within which there is a switching with a switching period</w:t>
            </w:r>
            <w:r w:rsidRPr="00992253">
              <w:rPr>
                <w:rFonts w:ascii="Arial" w:eastAsia="宋体" w:hAnsi="Arial" w:cs="Arial" w:hint="eastAsia"/>
                <w:bCs/>
                <w:iCs/>
                <w:lang w:val="en-US" w:eastAsia="zh-CN"/>
              </w:rPr>
              <w:t>.</w:t>
            </w:r>
          </w:p>
          <w:p w14:paraId="6403AF83" w14:textId="77777777" w:rsidR="00992253" w:rsidRPr="00992253" w:rsidRDefault="00992253" w:rsidP="00992253">
            <w:pPr>
              <w:numPr>
                <w:ilvl w:val="0"/>
                <w:numId w:val="31"/>
              </w:numPr>
              <w:tabs>
                <w:tab w:val="num" w:pos="426"/>
                <w:tab w:val="num" w:pos="484"/>
                <w:tab w:val="num" w:pos="709"/>
                <w:tab w:val="num" w:pos="1440"/>
                <w:tab w:val="center" w:pos="4153"/>
                <w:tab w:val="right" w:pos="8306"/>
              </w:tabs>
              <w:overflowPunct w:val="0"/>
              <w:autoSpaceDE w:val="0"/>
              <w:autoSpaceDN w:val="0"/>
              <w:adjustRightInd w:val="0"/>
              <w:snapToGrid w:val="0"/>
              <w:spacing w:after="120"/>
              <w:ind w:leftChars="71" w:left="422" w:hangingChars="140" w:hanging="280"/>
              <w:textAlignment w:val="baseline"/>
              <w:rPr>
                <w:rFonts w:ascii="Arial" w:eastAsia="宋体" w:hAnsi="Arial" w:cs="Arial"/>
                <w:bCs/>
                <w:iCs/>
                <w:lang w:val="en-US" w:eastAsia="zh-CN"/>
              </w:rPr>
            </w:pPr>
            <w:r w:rsidRPr="00992253">
              <w:rPr>
                <w:rFonts w:ascii="Arial" w:eastAsia="宋体" w:hAnsi="Arial" w:cs="Arial" w:hint="eastAsia"/>
                <w:bCs/>
                <w:iCs/>
                <w:lang w:val="en-US" w:eastAsia="zh-CN"/>
              </w:rPr>
              <w:t xml:space="preserve">In RAN4 #106, RAN4 discussed the scenario of </w:t>
            </w:r>
            <w:r w:rsidRPr="00992253">
              <w:rPr>
                <w:rFonts w:ascii="Arial" w:eastAsia="宋体" w:hAnsi="Arial" w:cs="Arial"/>
                <w:bCs/>
                <w:iCs/>
                <w:lang w:val="en-US" w:eastAsia="zh-CN"/>
              </w:rPr>
              <w:t>1Tx-1Tx switching</w:t>
            </w:r>
            <w:r w:rsidRPr="00992253">
              <w:rPr>
                <w:rFonts w:ascii="Arial" w:eastAsia="宋体" w:hAnsi="Arial" w:cs="Arial" w:hint="eastAsia"/>
                <w:bCs/>
                <w:iCs/>
                <w:lang w:val="en-US" w:eastAsia="zh-CN"/>
              </w:rPr>
              <w:t>, i.e., the</w:t>
            </w:r>
            <w:r w:rsidRPr="00992253">
              <w:rPr>
                <w:rFonts w:ascii="Arial" w:eastAsia="宋体" w:hAnsi="Arial" w:cs="Arial"/>
                <w:bCs/>
                <w:iCs/>
                <w:lang w:val="en-US" w:eastAsia="zh-CN"/>
              </w:rPr>
              <w:t xml:space="preserve"> UL carriers in both bands </w:t>
            </w:r>
            <w:r w:rsidRPr="00992253">
              <w:rPr>
                <w:rFonts w:ascii="Arial" w:eastAsia="宋体" w:hAnsi="Arial" w:cs="Arial" w:hint="eastAsia"/>
                <w:bCs/>
                <w:iCs/>
                <w:lang w:val="en-US" w:eastAsia="zh-CN"/>
              </w:rPr>
              <w:t>before and after switching</w:t>
            </w:r>
            <w:r w:rsidRPr="00992253">
              <w:rPr>
                <w:rFonts w:ascii="Arial" w:eastAsia="宋体" w:hAnsi="Arial" w:cs="Arial"/>
                <w:bCs/>
                <w:iCs/>
                <w:lang w:val="en-US" w:eastAsia="zh-CN"/>
              </w:rPr>
              <w:t xml:space="preserve"> are capable of one transmit antenna connector</w:t>
            </w:r>
            <w:r w:rsidRPr="00992253">
              <w:rPr>
                <w:rFonts w:ascii="Arial" w:eastAsia="宋体" w:hAnsi="Arial" w:cs="Arial" w:hint="eastAsia"/>
                <w:bCs/>
                <w:iCs/>
                <w:lang w:val="en-US" w:eastAsia="zh-CN"/>
              </w:rPr>
              <w:t xml:space="preserve">, and agreed to apply the same </w:t>
            </w:r>
            <w:r w:rsidRPr="00992253">
              <w:rPr>
                <w:rFonts w:ascii="Arial" w:eastAsia="宋体" w:hAnsi="Arial" w:cs="Arial"/>
                <w:bCs/>
                <w:iCs/>
                <w:lang w:val="en-US" w:eastAsia="zh-CN"/>
              </w:rPr>
              <w:t>length</w:t>
            </w:r>
            <w:r w:rsidRPr="00992253">
              <w:rPr>
                <w:rFonts w:ascii="Arial" w:eastAsia="宋体" w:hAnsi="Arial" w:cs="Arial" w:hint="eastAsia"/>
                <w:bCs/>
                <w:iCs/>
                <w:lang w:val="en-US" w:eastAsia="zh-CN"/>
              </w:rPr>
              <w:t xml:space="preserve"> of switching period for 1Tx-1Tx switching and 1Tx-2Tx switching</w:t>
            </w:r>
            <w:r w:rsidRPr="00992253">
              <w:rPr>
                <w:rFonts w:ascii="Arial" w:eastAsia="宋体" w:hAnsi="Arial" w:cs="Arial"/>
                <w:bCs/>
                <w:iCs/>
                <w:lang w:val="en-US" w:eastAsia="zh-CN"/>
              </w:rPr>
              <w:t>.</w:t>
            </w:r>
          </w:p>
          <w:p w14:paraId="3E5D2319" w14:textId="4B1DA57B" w:rsidR="00992253" w:rsidRDefault="00992253" w:rsidP="00992253">
            <w:pPr>
              <w:overflowPunct w:val="0"/>
              <w:autoSpaceDE w:val="0"/>
              <w:autoSpaceDN w:val="0"/>
              <w:adjustRightInd w:val="0"/>
              <w:textAlignment w:val="baseline"/>
              <w:rPr>
                <w:rFonts w:ascii="Arial" w:eastAsia="宋体" w:hAnsi="Arial" w:cs="Arial"/>
                <w:b/>
                <w:bCs/>
                <w:iCs/>
                <w:lang w:val="en-US" w:eastAsia="zh-CN"/>
              </w:rPr>
            </w:pPr>
            <w:r w:rsidRPr="00F550DD">
              <w:rPr>
                <w:rFonts w:ascii="Arial" w:eastAsia="宋体" w:hAnsi="Arial" w:cs="Arial"/>
                <w:b/>
                <w:bCs/>
                <w:iCs/>
                <w:lang w:val="en-US" w:eastAsia="zh-CN"/>
              </w:rPr>
              <w:t>Impact from switching of one Tx chain on the other Tx chain</w:t>
            </w:r>
          </w:p>
          <w:p w14:paraId="7D56B209" w14:textId="77777777" w:rsidR="00992253" w:rsidRPr="00992253" w:rsidRDefault="00992253" w:rsidP="00992253">
            <w:pPr>
              <w:tabs>
                <w:tab w:val="center" w:pos="4153"/>
                <w:tab w:val="right" w:pos="8306"/>
              </w:tabs>
              <w:snapToGrid w:val="0"/>
              <w:spacing w:after="120"/>
              <w:rPr>
                <w:rFonts w:ascii="Arial" w:eastAsia="宋体" w:hAnsi="Arial" w:cs="Arial"/>
                <w:bCs/>
                <w:iCs/>
                <w:lang w:val="en-US" w:eastAsia="zh-CN"/>
              </w:rPr>
            </w:pPr>
            <w:r w:rsidRPr="00992253">
              <w:rPr>
                <w:rFonts w:ascii="Arial" w:eastAsia="宋体" w:hAnsi="Arial" w:cs="Arial" w:hint="eastAsia"/>
                <w:bCs/>
                <w:iCs/>
                <w:lang w:val="en-US" w:eastAsia="zh-CN"/>
              </w:rPr>
              <w:t>When o</w:t>
            </w:r>
            <w:r w:rsidRPr="00992253">
              <w:rPr>
                <w:rFonts w:ascii="Arial" w:eastAsia="宋体" w:hAnsi="Arial" w:cs="Arial"/>
                <w:bCs/>
                <w:iCs/>
                <w:lang w:val="en-US" w:eastAsia="zh-CN"/>
              </w:rPr>
              <w:t>ne of the two Tx chains is triggered to switch from one band</w:t>
            </w:r>
            <w:r w:rsidRPr="00992253">
              <w:rPr>
                <w:rFonts w:ascii="Arial" w:eastAsia="宋体" w:hAnsi="Arial" w:cs="Arial" w:hint="eastAsia"/>
                <w:bCs/>
                <w:iCs/>
                <w:lang w:val="en-US" w:eastAsia="zh-CN"/>
              </w:rPr>
              <w:t xml:space="preserve"> (named </w:t>
            </w:r>
            <w:r w:rsidRPr="00992253">
              <w:rPr>
                <w:rFonts w:ascii="Arial" w:eastAsia="宋体" w:hAnsi="Arial" w:cs="Arial"/>
                <w:bCs/>
                <w:iCs/>
                <w:lang w:val="en-US" w:eastAsia="zh-CN"/>
              </w:rPr>
              <w:t>“</w:t>
            </w:r>
            <w:r w:rsidRPr="00992253">
              <w:rPr>
                <w:rFonts w:ascii="Arial" w:eastAsia="宋体" w:hAnsi="Arial" w:cs="Arial" w:hint="eastAsia"/>
                <w:bCs/>
                <w:iCs/>
                <w:lang w:val="en-US" w:eastAsia="zh-CN"/>
              </w:rPr>
              <w:t>band A</w:t>
            </w:r>
            <w:r w:rsidRPr="00992253">
              <w:rPr>
                <w:rFonts w:ascii="Arial" w:eastAsia="宋体" w:hAnsi="Arial" w:cs="Arial"/>
                <w:bCs/>
                <w:iCs/>
                <w:lang w:val="en-US" w:eastAsia="zh-CN"/>
              </w:rPr>
              <w:t>”</w:t>
            </w:r>
            <w:r w:rsidRPr="00992253">
              <w:rPr>
                <w:rFonts w:ascii="Arial" w:eastAsia="宋体" w:hAnsi="Arial" w:cs="Arial" w:hint="eastAsia"/>
                <w:bCs/>
                <w:iCs/>
                <w:lang w:val="en-US" w:eastAsia="zh-CN"/>
              </w:rPr>
              <w:t>)</w:t>
            </w:r>
            <w:r w:rsidRPr="00992253">
              <w:rPr>
                <w:rFonts w:ascii="Arial" w:eastAsia="宋体" w:hAnsi="Arial" w:cs="Arial"/>
                <w:bCs/>
                <w:iCs/>
                <w:lang w:val="en-US" w:eastAsia="zh-CN"/>
              </w:rPr>
              <w:t xml:space="preserve"> to another band</w:t>
            </w:r>
            <w:r w:rsidRPr="00992253">
              <w:rPr>
                <w:rFonts w:ascii="Arial" w:eastAsia="宋体" w:hAnsi="Arial" w:cs="Arial" w:hint="eastAsia"/>
                <w:bCs/>
                <w:iCs/>
                <w:lang w:val="en-US" w:eastAsia="zh-CN"/>
              </w:rPr>
              <w:t xml:space="preserve"> (name </w:t>
            </w:r>
            <w:r w:rsidRPr="00992253">
              <w:rPr>
                <w:rFonts w:ascii="Arial" w:eastAsia="宋体" w:hAnsi="Arial" w:cs="Arial"/>
                <w:bCs/>
                <w:iCs/>
                <w:lang w:val="en-US" w:eastAsia="zh-CN"/>
              </w:rPr>
              <w:t>“</w:t>
            </w:r>
            <w:r w:rsidRPr="00992253">
              <w:rPr>
                <w:rFonts w:ascii="Arial" w:eastAsia="宋体" w:hAnsi="Arial" w:cs="Arial" w:hint="eastAsia"/>
                <w:bCs/>
                <w:iCs/>
                <w:lang w:val="en-US" w:eastAsia="zh-CN"/>
              </w:rPr>
              <w:t>band B</w:t>
            </w:r>
            <w:r w:rsidRPr="00992253">
              <w:rPr>
                <w:rFonts w:ascii="Arial" w:eastAsia="宋体" w:hAnsi="Arial" w:cs="Arial"/>
                <w:bCs/>
                <w:iCs/>
                <w:lang w:val="en-US" w:eastAsia="zh-CN"/>
              </w:rPr>
              <w:t>”</w:t>
            </w:r>
            <w:r w:rsidRPr="00992253">
              <w:rPr>
                <w:rFonts w:ascii="Arial" w:eastAsia="宋体" w:hAnsi="Arial" w:cs="Arial" w:hint="eastAsia"/>
                <w:bCs/>
                <w:iCs/>
                <w:lang w:val="en-US" w:eastAsia="zh-CN"/>
              </w:rPr>
              <w:t>)</w:t>
            </w:r>
            <w:r w:rsidRPr="00992253">
              <w:rPr>
                <w:rFonts w:ascii="Arial" w:eastAsia="宋体" w:hAnsi="Arial" w:cs="Arial"/>
                <w:bCs/>
                <w:iCs/>
                <w:lang w:val="en-US" w:eastAsia="zh-CN"/>
              </w:rPr>
              <w:t xml:space="preserve">, </w:t>
            </w:r>
            <w:r w:rsidRPr="00992253">
              <w:rPr>
                <w:rFonts w:ascii="Arial" w:eastAsia="宋体" w:hAnsi="Arial" w:cs="Arial" w:hint="eastAsia"/>
                <w:bCs/>
                <w:iCs/>
                <w:lang w:val="en-US" w:eastAsia="zh-CN"/>
              </w:rPr>
              <w:t>the other</w:t>
            </w:r>
            <w:r w:rsidRPr="00992253">
              <w:rPr>
                <w:rFonts w:ascii="Arial" w:eastAsia="宋体" w:hAnsi="Arial" w:cs="Arial"/>
                <w:bCs/>
                <w:iCs/>
                <w:lang w:val="en-US" w:eastAsia="zh-CN"/>
              </w:rPr>
              <w:t xml:space="preserve"> Tx chain</w:t>
            </w:r>
            <w:r w:rsidRPr="00992253">
              <w:rPr>
                <w:rFonts w:ascii="Arial" w:eastAsia="宋体" w:hAnsi="Arial" w:cs="Arial" w:hint="eastAsia"/>
                <w:bCs/>
                <w:iCs/>
                <w:lang w:val="en-US" w:eastAsia="zh-CN"/>
              </w:rPr>
              <w:t xml:space="preserve"> is maintained on a </w:t>
            </w:r>
            <w:r w:rsidRPr="00992253">
              <w:rPr>
                <w:rFonts w:ascii="Arial" w:eastAsia="宋体" w:hAnsi="Arial" w:cs="Arial"/>
                <w:bCs/>
                <w:iCs/>
                <w:lang w:val="en-US" w:eastAsia="zh-CN"/>
              </w:rPr>
              <w:t>different</w:t>
            </w:r>
            <w:r w:rsidRPr="00992253">
              <w:rPr>
                <w:rFonts w:ascii="Arial" w:eastAsia="宋体" w:hAnsi="Arial" w:cs="Arial" w:hint="eastAsia"/>
                <w:bCs/>
                <w:iCs/>
                <w:lang w:val="en-US" w:eastAsia="zh-CN"/>
              </w:rPr>
              <w:t xml:space="preserve"> band (named </w:t>
            </w:r>
            <w:r w:rsidRPr="00992253">
              <w:rPr>
                <w:rFonts w:ascii="Arial" w:eastAsia="宋体" w:hAnsi="Arial" w:cs="Arial"/>
                <w:bCs/>
                <w:iCs/>
                <w:lang w:val="en-US" w:eastAsia="zh-CN"/>
              </w:rPr>
              <w:t>“</w:t>
            </w:r>
            <w:r w:rsidRPr="00992253">
              <w:rPr>
                <w:rFonts w:ascii="Arial" w:eastAsia="宋体" w:hAnsi="Arial" w:cs="Arial" w:hint="eastAsia"/>
                <w:bCs/>
                <w:iCs/>
                <w:lang w:val="en-US" w:eastAsia="zh-CN"/>
              </w:rPr>
              <w:t>band C</w:t>
            </w:r>
            <w:r w:rsidRPr="00992253">
              <w:rPr>
                <w:rFonts w:ascii="Arial" w:eastAsia="宋体" w:hAnsi="Arial" w:cs="Arial"/>
                <w:bCs/>
                <w:iCs/>
                <w:lang w:val="en-US" w:eastAsia="zh-CN"/>
              </w:rPr>
              <w:t>”</w:t>
            </w:r>
            <w:r w:rsidRPr="00992253">
              <w:rPr>
                <w:rFonts w:ascii="Arial" w:eastAsia="宋体" w:hAnsi="Arial" w:cs="Arial" w:hint="eastAsia"/>
                <w:bCs/>
                <w:iCs/>
                <w:lang w:val="en-US" w:eastAsia="zh-CN"/>
              </w:rPr>
              <w:t xml:space="preserve"> or </w:t>
            </w:r>
            <w:r w:rsidRPr="00992253">
              <w:rPr>
                <w:rFonts w:ascii="Arial" w:eastAsia="宋体" w:hAnsi="Arial" w:cs="Arial"/>
                <w:bCs/>
                <w:iCs/>
                <w:lang w:val="en-US" w:eastAsia="zh-CN"/>
              </w:rPr>
              <w:t>“</w:t>
            </w:r>
            <w:r w:rsidRPr="00992253">
              <w:rPr>
                <w:rFonts w:ascii="Arial" w:eastAsia="宋体" w:hAnsi="Arial" w:cs="Arial" w:hint="eastAsia"/>
                <w:bCs/>
                <w:iCs/>
                <w:lang w:val="en-US" w:eastAsia="zh-CN"/>
              </w:rPr>
              <w:t>band D</w:t>
            </w:r>
            <w:r w:rsidRPr="00992253">
              <w:rPr>
                <w:rFonts w:ascii="Arial" w:eastAsia="宋体" w:hAnsi="Arial" w:cs="Arial"/>
                <w:bCs/>
                <w:iCs/>
                <w:lang w:val="en-US" w:eastAsia="zh-CN"/>
              </w:rPr>
              <w:t>”</w:t>
            </w:r>
            <w:r w:rsidRPr="00992253">
              <w:rPr>
                <w:rFonts w:ascii="Arial" w:eastAsia="宋体" w:hAnsi="Arial" w:cs="Arial" w:hint="eastAsia"/>
                <w:bCs/>
                <w:iCs/>
                <w:lang w:val="en-US" w:eastAsia="zh-CN"/>
              </w:rPr>
              <w:t xml:space="preserve"> in the case of 4-band) and </w:t>
            </w:r>
            <w:r w:rsidRPr="00992253">
              <w:rPr>
                <w:rFonts w:ascii="Arial" w:eastAsia="宋体" w:hAnsi="Arial" w:cs="Arial"/>
                <w:bCs/>
                <w:iCs/>
                <w:lang w:val="en-US" w:eastAsia="zh-CN"/>
              </w:rPr>
              <w:t xml:space="preserve">the number of Tx chain </w:t>
            </w:r>
            <w:r w:rsidRPr="00992253">
              <w:rPr>
                <w:rFonts w:ascii="Arial" w:eastAsia="宋体" w:hAnsi="Arial" w:cs="Arial" w:hint="eastAsia"/>
                <w:bCs/>
                <w:iCs/>
                <w:lang w:val="en-US" w:eastAsia="zh-CN"/>
              </w:rPr>
              <w:t>on band C or band D is un</w:t>
            </w:r>
            <w:r w:rsidRPr="00992253">
              <w:rPr>
                <w:rFonts w:ascii="Arial" w:eastAsia="宋体" w:hAnsi="Arial" w:cs="Arial"/>
                <w:bCs/>
                <w:iCs/>
                <w:lang w:val="en-US" w:eastAsia="zh-CN"/>
              </w:rPr>
              <w:t xml:space="preserve">changed </w:t>
            </w:r>
            <w:r w:rsidRPr="00992253">
              <w:rPr>
                <w:rFonts w:ascii="Arial" w:eastAsia="宋体" w:hAnsi="Arial" w:cs="Arial" w:hint="eastAsia"/>
                <w:bCs/>
                <w:iCs/>
                <w:lang w:val="en-US" w:eastAsia="zh-CN"/>
              </w:rPr>
              <w:t>due to</w:t>
            </w:r>
            <w:r w:rsidRPr="00992253">
              <w:rPr>
                <w:rFonts w:ascii="Arial" w:eastAsia="宋体" w:hAnsi="Arial" w:cs="Arial"/>
                <w:bCs/>
                <w:iCs/>
                <w:lang w:val="en-US" w:eastAsia="zh-CN"/>
              </w:rPr>
              <w:t xml:space="preserve"> </w:t>
            </w:r>
            <w:r w:rsidRPr="00992253">
              <w:rPr>
                <w:rFonts w:ascii="Arial" w:eastAsia="宋体" w:hAnsi="Arial" w:cs="Arial" w:hint="eastAsia"/>
                <w:bCs/>
                <w:iCs/>
                <w:lang w:val="en-US" w:eastAsia="zh-CN"/>
              </w:rPr>
              <w:t xml:space="preserve">the </w:t>
            </w:r>
            <w:r w:rsidRPr="00992253">
              <w:rPr>
                <w:rFonts w:ascii="Arial" w:eastAsia="宋体" w:hAnsi="Arial" w:cs="Arial"/>
                <w:bCs/>
                <w:iCs/>
                <w:lang w:val="en-US" w:eastAsia="zh-CN"/>
              </w:rPr>
              <w:t>switching</w:t>
            </w:r>
            <w:r w:rsidRPr="00992253">
              <w:rPr>
                <w:rFonts w:ascii="Arial" w:eastAsia="宋体" w:hAnsi="Arial" w:cs="Arial" w:hint="eastAsia"/>
                <w:bCs/>
                <w:iCs/>
                <w:lang w:val="en-US" w:eastAsia="zh-CN"/>
              </w:rPr>
              <w:t>, RAN4 agreed the</w:t>
            </w:r>
            <w:r w:rsidRPr="00992253">
              <w:rPr>
                <w:rFonts w:ascii="Arial" w:eastAsia="宋体" w:hAnsi="Arial" w:cs="Arial"/>
                <w:bCs/>
                <w:iCs/>
                <w:lang w:val="en-US" w:eastAsia="zh-CN"/>
              </w:rPr>
              <w:t xml:space="preserve"> granularity of the optional UE capability</w:t>
            </w:r>
            <w:r w:rsidRPr="00992253">
              <w:rPr>
                <w:rFonts w:ascii="Arial" w:eastAsia="宋体" w:hAnsi="Arial" w:cs="Arial" w:hint="eastAsia"/>
                <w:bCs/>
                <w:iCs/>
                <w:lang w:val="en-US" w:eastAsia="zh-CN"/>
              </w:rPr>
              <w:t xml:space="preserve"> </w:t>
            </w:r>
            <w:r w:rsidRPr="00992253">
              <w:rPr>
                <w:rFonts w:ascii="Arial" w:eastAsia="宋体" w:hAnsi="Arial" w:cs="Arial"/>
                <w:bCs/>
                <w:iCs/>
                <w:lang w:val="en-US" w:eastAsia="zh-CN"/>
              </w:rPr>
              <w:t>to allow UL transmission on the band with the number of Tx chain unchanged  during UL switching</w:t>
            </w:r>
            <w:r w:rsidRPr="00992253">
              <w:rPr>
                <w:rFonts w:ascii="Arial" w:eastAsia="宋体" w:hAnsi="Arial" w:cs="Arial" w:hint="eastAsia"/>
                <w:bCs/>
                <w:iCs/>
                <w:lang w:val="en-US" w:eastAsia="zh-CN"/>
              </w:rPr>
              <w:t xml:space="preserve"> as follows: </w:t>
            </w:r>
          </w:p>
          <w:p w14:paraId="01F90E0A" w14:textId="77777777" w:rsidR="00992253" w:rsidRPr="00992253" w:rsidRDefault="00992253" w:rsidP="00992253">
            <w:pPr>
              <w:numPr>
                <w:ilvl w:val="0"/>
                <w:numId w:val="31"/>
              </w:numPr>
              <w:tabs>
                <w:tab w:val="num" w:pos="426"/>
                <w:tab w:val="num" w:pos="484"/>
                <w:tab w:val="num" w:pos="709"/>
                <w:tab w:val="num" w:pos="851"/>
                <w:tab w:val="num" w:pos="1125"/>
                <w:tab w:val="num" w:pos="1440"/>
                <w:tab w:val="center" w:pos="4153"/>
                <w:tab w:val="right" w:pos="8306"/>
              </w:tabs>
              <w:overflowPunct w:val="0"/>
              <w:autoSpaceDE w:val="0"/>
              <w:autoSpaceDN w:val="0"/>
              <w:adjustRightInd w:val="0"/>
              <w:snapToGrid w:val="0"/>
              <w:spacing w:after="120"/>
              <w:ind w:leftChars="71" w:left="422" w:hangingChars="140" w:hanging="280"/>
              <w:textAlignment w:val="baseline"/>
              <w:rPr>
                <w:rFonts w:ascii="Arial" w:eastAsia="宋体" w:hAnsi="Arial" w:cs="Arial"/>
                <w:bCs/>
                <w:iCs/>
                <w:lang w:val="en-US" w:eastAsia="zh-CN"/>
              </w:rPr>
            </w:pPr>
            <w:r w:rsidRPr="00992253">
              <w:rPr>
                <w:rFonts w:ascii="Arial" w:eastAsia="宋体" w:hAnsi="Arial" w:cs="Arial" w:hint="eastAsia"/>
                <w:bCs/>
                <w:iCs/>
                <w:lang w:val="en-US" w:eastAsia="zh-CN"/>
              </w:rPr>
              <w:t>P</w:t>
            </w:r>
            <w:r w:rsidRPr="00992253">
              <w:rPr>
                <w:rFonts w:ascii="Arial" w:eastAsia="宋体" w:hAnsi="Arial" w:cs="Arial"/>
                <w:bCs/>
                <w:iCs/>
                <w:lang w:val="en-US" w:eastAsia="zh-CN"/>
              </w:rPr>
              <w:t xml:space="preserve">er band (only for the band(s) </w:t>
            </w:r>
            <w:r w:rsidRPr="00992253">
              <w:rPr>
                <w:rFonts w:ascii="Arial" w:eastAsia="宋体" w:hAnsi="Arial" w:cs="Arial" w:hint="eastAsia"/>
                <w:bCs/>
                <w:iCs/>
                <w:lang w:val="en-US" w:eastAsia="zh-CN"/>
              </w:rPr>
              <w:t xml:space="preserve">in the band combination but </w:t>
            </w:r>
            <w:r w:rsidRPr="00992253">
              <w:rPr>
                <w:rFonts w:ascii="Arial" w:eastAsia="宋体" w:hAnsi="Arial" w:cs="Arial"/>
                <w:bCs/>
                <w:iCs/>
                <w:lang w:val="en-US" w:eastAsia="zh-CN"/>
              </w:rPr>
              <w:t xml:space="preserve">not included in the pair </w:t>
            </w:r>
            <w:r w:rsidRPr="00992253">
              <w:rPr>
                <w:rFonts w:ascii="Arial" w:eastAsia="宋体" w:hAnsi="Arial" w:cs="Arial" w:hint="eastAsia"/>
                <w:bCs/>
                <w:iCs/>
                <w:lang w:val="en-US" w:eastAsia="zh-CN"/>
              </w:rPr>
              <w:t xml:space="preserve">of </w:t>
            </w:r>
            <w:r w:rsidRPr="00992253">
              <w:rPr>
                <w:rFonts w:ascii="Arial" w:eastAsia="宋体" w:hAnsi="Arial" w:cs="Arial"/>
                <w:bCs/>
                <w:iCs/>
                <w:lang w:val="en-US" w:eastAsia="zh-CN"/>
              </w:rPr>
              <w:t>band</w:t>
            </w:r>
            <w:r w:rsidRPr="00992253">
              <w:rPr>
                <w:rFonts w:ascii="Arial" w:eastAsia="宋体" w:hAnsi="Arial" w:cs="Arial" w:hint="eastAsia"/>
                <w:bCs/>
                <w:iCs/>
                <w:lang w:val="en-US" w:eastAsia="zh-CN"/>
              </w:rPr>
              <w:t>s</w:t>
            </w:r>
            <w:r w:rsidRPr="00992253">
              <w:rPr>
                <w:rFonts w:ascii="Arial" w:eastAsia="宋体" w:hAnsi="Arial" w:cs="Arial"/>
                <w:bCs/>
                <w:iCs/>
                <w:lang w:val="en-US" w:eastAsia="zh-CN"/>
              </w:rPr>
              <w:t xml:space="preserve"> </w:t>
            </w:r>
            <w:r w:rsidRPr="00992253">
              <w:rPr>
                <w:rFonts w:ascii="Arial" w:eastAsia="宋体" w:hAnsi="Arial" w:cs="Arial" w:hint="eastAsia"/>
                <w:bCs/>
                <w:iCs/>
                <w:lang w:val="en-US" w:eastAsia="zh-CN"/>
              </w:rPr>
              <w:t>before and after</w:t>
            </w:r>
            <w:r w:rsidRPr="00992253">
              <w:rPr>
                <w:rFonts w:ascii="Arial" w:eastAsia="宋体" w:hAnsi="Arial" w:cs="Arial"/>
                <w:bCs/>
                <w:iCs/>
                <w:lang w:val="en-US" w:eastAsia="zh-CN"/>
              </w:rPr>
              <w:t xml:space="preserve"> switching) </w:t>
            </w:r>
            <w:r w:rsidRPr="00992253">
              <w:rPr>
                <w:rFonts w:ascii="Arial" w:eastAsia="宋体" w:hAnsi="Arial" w:cs="Arial" w:hint="eastAsia"/>
                <w:bCs/>
                <w:iCs/>
                <w:lang w:val="en-US" w:eastAsia="zh-CN"/>
              </w:rPr>
              <w:t>for each pair of bands before and after</w:t>
            </w:r>
            <w:r w:rsidRPr="00992253">
              <w:rPr>
                <w:rFonts w:ascii="Arial" w:eastAsia="宋体" w:hAnsi="Arial" w:cs="Arial"/>
                <w:bCs/>
                <w:iCs/>
                <w:lang w:val="en-US" w:eastAsia="zh-CN"/>
              </w:rPr>
              <w:t xml:space="preserve"> switching</w:t>
            </w:r>
            <w:r w:rsidRPr="00992253">
              <w:rPr>
                <w:rFonts w:ascii="Arial" w:eastAsia="宋体" w:hAnsi="Arial" w:cs="Arial" w:hint="eastAsia"/>
                <w:bCs/>
                <w:iCs/>
                <w:lang w:val="en-US" w:eastAsia="zh-CN"/>
              </w:rPr>
              <w:t xml:space="preserve"> in each band combination</w:t>
            </w:r>
            <w:r w:rsidRPr="00992253">
              <w:rPr>
                <w:rFonts w:ascii="Arial" w:eastAsia="宋体" w:hAnsi="Arial" w:cs="Arial"/>
                <w:bCs/>
                <w:iCs/>
                <w:lang w:val="en-US" w:eastAsia="zh-CN"/>
              </w:rPr>
              <w:t>.</w:t>
            </w:r>
          </w:p>
          <w:p w14:paraId="708AA7DE" w14:textId="2DAD1550" w:rsidR="00BD5F07" w:rsidRPr="00DD020B" w:rsidRDefault="00BD5F07" w:rsidP="00BC4675">
            <w:pPr>
              <w:rPr>
                <w:rFonts w:ascii="Arial" w:hAnsi="Arial"/>
                <w:lang w:eastAsia="zh-CN"/>
              </w:rPr>
            </w:pPr>
            <w:r>
              <w:rPr>
                <w:rFonts w:ascii="Arial" w:hAnsi="Arial"/>
                <w:lang w:eastAsia="zh-CN"/>
              </w:rPr>
              <w:t xml:space="preserve">The above agreements </w:t>
            </w:r>
            <w:r w:rsidR="00BC4675">
              <w:rPr>
                <w:rFonts w:ascii="Arial" w:hAnsi="Arial"/>
                <w:lang w:eastAsia="zh-CN"/>
              </w:rPr>
              <w:t>should be covered</w:t>
            </w:r>
            <w:r>
              <w:rPr>
                <w:rFonts w:ascii="Arial" w:hAnsi="Arial"/>
                <w:lang w:eastAsia="zh-CN"/>
              </w:rPr>
              <w:t xml:space="preserve"> in </w:t>
            </w:r>
            <w:r w:rsidR="00404EBE">
              <w:rPr>
                <w:rFonts w:ascii="Arial" w:hAnsi="Arial"/>
                <w:lang w:eastAsia="zh-CN"/>
              </w:rPr>
              <w:t>TS 38.306</w:t>
            </w:r>
            <w:r>
              <w:rPr>
                <w:rFonts w:ascii="Arial" w:hAnsi="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87C53" w14:textId="63D22CC4" w:rsidR="00BD5F07" w:rsidRDefault="00BD5F07">
            <w:pPr>
              <w:pStyle w:val="CRCoverPage"/>
              <w:spacing w:after="0"/>
              <w:ind w:left="100"/>
              <w:rPr>
                <w:lang w:eastAsia="zh-CN"/>
              </w:rPr>
            </w:pPr>
            <w:r>
              <w:rPr>
                <w:lang w:eastAsia="zh-CN"/>
              </w:rPr>
              <w:t xml:space="preserve">In </w:t>
            </w:r>
            <w:r w:rsidR="003B7EF8">
              <w:rPr>
                <w:lang w:eastAsia="zh-CN"/>
              </w:rPr>
              <w:t>4.2.7.1</w:t>
            </w:r>
            <w:r>
              <w:rPr>
                <w:lang w:eastAsia="zh-CN"/>
              </w:rPr>
              <w:t>,</w:t>
            </w:r>
          </w:p>
          <w:p w14:paraId="69101DE8" w14:textId="490A97D4" w:rsidR="00BD5F07" w:rsidRDefault="00BC4675" w:rsidP="00992253">
            <w:pPr>
              <w:pStyle w:val="CRCoverPage"/>
              <w:numPr>
                <w:ilvl w:val="0"/>
                <w:numId w:val="35"/>
              </w:numPr>
              <w:spacing w:after="0"/>
              <w:rPr>
                <w:lang w:eastAsia="zh-CN"/>
              </w:rPr>
            </w:pPr>
            <w:r>
              <w:rPr>
                <w:lang w:eastAsia="zh-CN"/>
              </w:rPr>
              <w:t xml:space="preserve">In parameter description of </w:t>
            </w:r>
            <w:r w:rsidRPr="00A61444">
              <w:rPr>
                <w:i/>
                <w:lang w:eastAsia="zh-CN"/>
              </w:rPr>
              <w:t>uplinkTxSwitching2T2T-PUSCH-TransCoherence-r17</w:t>
            </w:r>
            <w:r>
              <w:rPr>
                <w:lang w:eastAsia="zh-CN"/>
              </w:rPr>
              <w:t>, clarify the capability is applied to Rel-18 UL Tx switching among more than two bands, and if the capability is absent, the legacy per band paramenter is applied following RAN4 agreement;</w:t>
            </w:r>
          </w:p>
          <w:p w14:paraId="366F840C" w14:textId="39B425AA" w:rsidR="00BC4675" w:rsidRDefault="00BC4675" w:rsidP="00992253">
            <w:pPr>
              <w:pStyle w:val="CRCoverPage"/>
              <w:numPr>
                <w:ilvl w:val="0"/>
                <w:numId w:val="35"/>
              </w:numPr>
              <w:spacing w:after="0"/>
              <w:rPr>
                <w:lang w:eastAsia="zh-CN"/>
              </w:rPr>
            </w:pPr>
            <w:r>
              <w:rPr>
                <w:lang w:eastAsia="zh-CN"/>
              </w:rPr>
              <w:t>[To be added based on further agreement]</w:t>
            </w:r>
          </w:p>
          <w:p w14:paraId="74752921" w14:textId="77777777" w:rsidR="00BD5F07" w:rsidRDefault="00BD5F07">
            <w:pPr>
              <w:pStyle w:val="CRCoverPage"/>
              <w:spacing w:after="0"/>
              <w:ind w:left="100"/>
              <w:rPr>
                <w:noProof/>
              </w:rPr>
            </w:pPr>
          </w:p>
          <w:p w14:paraId="4F51DC0E" w14:textId="77777777" w:rsidR="006839A3" w:rsidRPr="00CC710F" w:rsidRDefault="006839A3">
            <w:pPr>
              <w:pStyle w:val="CRCoverPage"/>
              <w:spacing w:after="0"/>
              <w:ind w:left="100"/>
              <w:rPr>
                <w:noProof/>
              </w:rPr>
            </w:pPr>
          </w:p>
          <w:p w14:paraId="6E779EB9" w14:textId="77777777" w:rsidR="00094D43" w:rsidRPr="004F1407" w:rsidRDefault="00094D43" w:rsidP="00094D43">
            <w:pPr>
              <w:pStyle w:val="CRCoverPage"/>
              <w:spacing w:before="20" w:after="80"/>
              <w:rPr>
                <w:b/>
              </w:rPr>
            </w:pPr>
            <w:r w:rsidRPr="004F1407">
              <w:rPr>
                <w:b/>
              </w:rPr>
              <w:t>Impact analysis</w:t>
            </w:r>
          </w:p>
          <w:p w14:paraId="7E11234D" w14:textId="77777777" w:rsidR="00094D43" w:rsidRPr="00BE6418" w:rsidRDefault="00094D43" w:rsidP="00094D43">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2844A2A" w14:textId="3BAD6A8C" w:rsidR="00094D43" w:rsidRDefault="00094D43" w:rsidP="00094D43">
            <w:pPr>
              <w:pStyle w:val="CRCoverPage"/>
              <w:spacing w:after="0"/>
              <w:ind w:left="100"/>
              <w:rPr>
                <w:noProof/>
                <w:lang w:eastAsia="zh-CN"/>
              </w:rPr>
            </w:pPr>
            <w:r w:rsidRPr="007848B5">
              <w:rPr>
                <w:noProof/>
                <w:lang w:eastAsia="zh-CN"/>
              </w:rPr>
              <w:t xml:space="preserve">NR SA </w:t>
            </w:r>
          </w:p>
          <w:p w14:paraId="581E1D93" w14:textId="77777777" w:rsidR="00094D43" w:rsidRDefault="00094D43" w:rsidP="00094D43">
            <w:pPr>
              <w:pStyle w:val="CRCoverPage"/>
              <w:spacing w:before="20" w:after="80"/>
              <w:rPr>
                <w:u w:val="single"/>
              </w:rPr>
            </w:pP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31C656EC" w14:textId="217B50E7" w:rsidR="006839A3" w:rsidRPr="005D303A" w:rsidRDefault="006839A3" w:rsidP="0099147D">
            <w:pPr>
              <w:ind w:leftChars="50" w:left="100"/>
              <w:rPr>
                <w:rFonts w:ascii="Arial" w:hAnsi="Arial"/>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C9D23A" w:rsidR="001D7BEE" w:rsidRDefault="00BD5F07" w:rsidP="003B7EF8">
            <w:pPr>
              <w:pStyle w:val="CRCoverPage"/>
              <w:ind w:leftChars="50" w:left="100"/>
              <w:rPr>
                <w:noProof/>
              </w:rPr>
            </w:pPr>
            <w:r>
              <w:rPr>
                <w:noProof/>
              </w:rPr>
              <w:t>UE capablit</w:t>
            </w:r>
            <w:r w:rsidR="003B7EF8">
              <w:rPr>
                <w:noProof/>
              </w:rPr>
              <w:t>ies</w:t>
            </w:r>
            <w:r>
              <w:rPr>
                <w:noProof/>
              </w:rPr>
              <w:t xml:space="preserve"> support</w:t>
            </w:r>
            <w:r w:rsidR="003B7EF8">
              <w:rPr>
                <w:noProof/>
              </w:rPr>
              <w:t xml:space="preserve">ing </w:t>
            </w:r>
            <w:r>
              <w:rPr>
                <w:noProof/>
              </w:rPr>
              <w:t>UL Tx switching among more than 2 bands</w:t>
            </w:r>
            <w:r w:rsidR="003B7EF8">
              <w:rPr>
                <w:noProof/>
              </w:rPr>
              <w:t xml:space="preserve"> are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45906" w:rsidR="00DD020B" w:rsidRDefault="00A61444" w:rsidP="00DD020B">
            <w:pPr>
              <w:pStyle w:val="CRCoverPage"/>
              <w:spacing w:after="0"/>
              <w:ind w:left="100"/>
              <w:rPr>
                <w:noProof/>
                <w:lang w:eastAsia="zh-CN"/>
              </w:rPr>
            </w:pPr>
            <w:r>
              <w:rPr>
                <w:noProof/>
                <w:lang w:eastAsia="zh-CN"/>
              </w:rPr>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8C4C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B2252" w:rsidR="001E41F3" w:rsidRDefault="003B7E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9330DB" w:rsidR="001E41F3" w:rsidRDefault="003B7EF8" w:rsidP="007D40E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F84396" w14:textId="77777777" w:rsidR="003B7EF8" w:rsidRPr="003B7EF8" w:rsidRDefault="003B7EF8" w:rsidP="003B7EF8">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2" w:name="_Toc124539587"/>
      <w:bookmarkStart w:id="3" w:name="_Toc52574166"/>
      <w:bookmarkStart w:id="4" w:name="_Toc52574080"/>
      <w:bookmarkStart w:id="5" w:name="_Toc46488659"/>
      <w:bookmarkStart w:id="6" w:name="_Toc37238764"/>
      <w:bookmarkStart w:id="7" w:name="_Toc37238650"/>
      <w:bookmarkStart w:id="8" w:name="_Toc37093374"/>
      <w:bookmarkStart w:id="9" w:name="_Toc29382257"/>
      <w:bookmarkStart w:id="10" w:name="_Toc12750893"/>
      <w:r w:rsidRPr="003B7EF8">
        <w:rPr>
          <w:rFonts w:ascii="Arial" w:eastAsia="Times New Roman" w:hAnsi="Arial"/>
          <w:sz w:val="24"/>
          <w:lang w:eastAsia="ja-JP"/>
        </w:rPr>
        <w:lastRenderedPageBreak/>
        <w:t>4.2.7.1</w:t>
      </w:r>
      <w:r w:rsidRPr="003B7EF8">
        <w:rPr>
          <w:rFonts w:ascii="Arial" w:eastAsia="Times New Roman" w:hAnsi="Arial"/>
          <w:sz w:val="24"/>
          <w:lang w:eastAsia="ja-JP"/>
        </w:rPr>
        <w:tab/>
      </w:r>
      <w:r w:rsidRPr="003B7EF8">
        <w:rPr>
          <w:rFonts w:ascii="Arial" w:eastAsia="Times New Roman" w:hAnsi="Arial"/>
          <w:i/>
          <w:sz w:val="24"/>
          <w:lang w:eastAsia="ja-JP"/>
        </w:rPr>
        <w:t>BandCombinationList</w:t>
      </w:r>
      <w:r w:rsidRPr="003B7EF8">
        <w:rPr>
          <w:rFonts w:ascii="Arial" w:eastAsia="Times New Roman" w:hAnsi="Arial"/>
          <w:sz w:val="24"/>
          <w:lang w:eastAsia="ja-JP"/>
        </w:rPr>
        <w:t xml:space="preserve"> parameters</w:t>
      </w:r>
      <w:bookmarkEnd w:id="2"/>
      <w:bookmarkEnd w:id="3"/>
      <w:bookmarkEnd w:id="4"/>
      <w:bookmarkEnd w:id="5"/>
      <w:bookmarkEnd w:id="6"/>
      <w:bookmarkEnd w:id="7"/>
      <w:bookmarkEnd w:id="8"/>
      <w:bookmarkEnd w:id="9"/>
      <w:bookmarkEnd w:id="10"/>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B7EF8" w:rsidRPr="003B7EF8" w14:paraId="779C6F5B"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45C40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F7F42F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7038336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3718C91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FDD-TDD</w:t>
            </w:r>
          </w:p>
          <w:p w14:paraId="4CE6522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3AE9F51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FR1-FR2</w:t>
            </w:r>
          </w:p>
          <w:p w14:paraId="3C6B335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sz w:val="18"/>
                <w:lang w:val="fr-FR" w:eastAsia="fr-FR"/>
              </w:rPr>
            </w:pPr>
            <w:r w:rsidRPr="003B7EF8">
              <w:rPr>
                <w:rFonts w:ascii="Arial" w:eastAsia="Times New Roman" w:hAnsi="Arial" w:cs="Arial"/>
                <w:b/>
                <w:sz w:val="18"/>
                <w:lang w:val="fr-FR" w:eastAsia="fr-FR"/>
              </w:rPr>
              <w:t>DIFF</w:t>
            </w:r>
          </w:p>
        </w:tc>
      </w:tr>
      <w:tr w:rsidR="003B7EF8" w:rsidRPr="003B7EF8" w14:paraId="76E8D057"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68FA7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bandEUTRA</w:t>
            </w:r>
          </w:p>
          <w:p w14:paraId="215D32D9"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0F74683B"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CF582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5075BD4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FEA9F2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5FE14D00"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8DA1C0"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ko-KR"/>
              </w:rPr>
            </w:pPr>
            <w:r w:rsidRPr="003B7EF8">
              <w:rPr>
                <w:rFonts w:ascii="Arial" w:eastAsia="Times New Roman" w:hAnsi="Arial" w:cs="Arial"/>
                <w:b/>
                <w:i/>
                <w:sz w:val="18"/>
                <w:lang w:val="fr-FR" w:eastAsia="ko-KR"/>
              </w:rPr>
              <w:t>bandList</w:t>
            </w:r>
          </w:p>
          <w:p w14:paraId="40831E3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ja-JP"/>
              </w:rPr>
            </w:pPr>
            <w:r w:rsidRPr="003B7EF8">
              <w:rPr>
                <w:rFonts w:ascii="Arial" w:eastAsia="Times New Roman" w:hAnsi="Arial" w:cs="Arial"/>
                <w:sz w:val="18"/>
                <w:lang w:val="fr-FR" w:eastAsia="fr-FR"/>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012BDBB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A979408"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16A70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411F49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3EB8127C"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53D469"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bandNR</w:t>
            </w:r>
          </w:p>
          <w:p w14:paraId="6808B10F"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307D826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FFE60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49299BF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51871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7A610BBF"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AA016E"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ca-BandwidthClassDL-EUTRA</w:t>
            </w:r>
          </w:p>
          <w:p w14:paraId="33059F6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36.101 [14]. When all FeatureSetEUTRA-DownlinkId:s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79C0B5A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05272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DBBBD3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6579E4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1777B4FC"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0C906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ca-BandwidthClassDL-NR</w:t>
            </w:r>
          </w:p>
          <w:p w14:paraId="150D911F"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4851EEA"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FFC9E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CF0928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432446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23FE9945"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66E18A"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ca-BandwidthClassUL-EUTRA</w:t>
            </w:r>
          </w:p>
          <w:p w14:paraId="13E75B9A"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36.101 [14]. When all FeatureSetEUTRA-UplinkId:s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2DB1EF1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2D745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0D5B9B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41DE6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115858DD"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4AC334"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ca-BandwidthClassUL-NR</w:t>
            </w:r>
          </w:p>
          <w:p w14:paraId="442FAB9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3B7EF8">
              <w:rPr>
                <w:rFonts w:ascii="Arial" w:eastAsia="Times New Roman" w:hAnsi="Arial" w:cs="Arial"/>
                <w:sz w:val="18"/>
                <w:szCs w:val="18"/>
                <w:lang w:val="fr-FR" w:eastAsia="fr-FR"/>
              </w:rPr>
              <w:t>FeatureSetsPerBand are</w:t>
            </w:r>
            <w:r w:rsidRPr="003B7EF8">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3D7541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C2D19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AEEC3C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4D8844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5E4B359C"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55D66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ca-ParametersEUTRA</w:t>
            </w:r>
          </w:p>
          <w:p w14:paraId="490FD9A8"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01DD58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39476A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199A94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EFF2C1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35350294"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5497EA"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ca-ParametersNR</w:t>
            </w:r>
          </w:p>
          <w:p w14:paraId="7654913F"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555024B"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945BA0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FDB28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9B58ED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6506D91E"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B0BE02" w14:textId="77777777" w:rsidR="003B7EF8" w:rsidRPr="003B7EF8" w:rsidRDefault="003B7EF8" w:rsidP="003B7EF8">
            <w:pPr>
              <w:keepNext/>
              <w:keepLines/>
              <w:overflowPunct w:val="0"/>
              <w:autoSpaceDE w:val="0"/>
              <w:autoSpaceDN w:val="0"/>
              <w:adjustRightInd w:val="0"/>
              <w:spacing w:after="0"/>
              <w:rPr>
                <w:rFonts w:ascii="Arial" w:eastAsia="Times New Roman" w:hAnsi="Arial"/>
                <w:b/>
                <w:i/>
                <w:sz w:val="18"/>
                <w:lang w:eastAsia="ja-JP"/>
              </w:rPr>
            </w:pPr>
            <w:r w:rsidRPr="003B7EF8">
              <w:rPr>
                <w:rFonts w:ascii="Arial" w:eastAsia="Times New Roman" w:hAnsi="Arial"/>
                <w:b/>
                <w:i/>
                <w:sz w:val="18"/>
                <w:lang w:eastAsia="ja-JP"/>
              </w:rPr>
              <w:t>ca-ParametersNRDC</w:t>
            </w:r>
          </w:p>
          <w:p w14:paraId="10762F31"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szCs w:val="18"/>
                <w:lang w:val="fr-FR" w:eastAsia="fr-FR"/>
              </w:rPr>
              <w:t xml:space="preserve">Indicates whether the UE supports NR-DC for the band combination. It contains the </w:t>
            </w:r>
            <w:r w:rsidRPr="003B7EF8">
              <w:rPr>
                <w:rFonts w:ascii="Arial" w:eastAsia="Times New Roman" w:hAnsi="Arial" w:cs="Arial"/>
                <w:sz w:val="18"/>
                <w:lang w:val="fr-FR" w:eastAsia="fr-FR"/>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20FD23D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A5411E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63F598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75A79F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7C0C03F5"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C437A1"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featureSetCombination</w:t>
            </w:r>
          </w:p>
          <w:p w14:paraId="4C96EC43"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54F298D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9DE230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59F3BDB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6C198B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2324634B"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00D4C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featureSetCombinationDAPS-r16</w:t>
            </w:r>
          </w:p>
          <w:p w14:paraId="5EF08D9E"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lang w:val="fr-FR" w:eastAsia="fr-FR"/>
              </w:rPr>
              <w:t>Indicates the feature set that the UE supports for DAPS handover on the NR band combination by FeatureSetCombinationId.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3B7EF8">
              <w:rPr>
                <w:rFonts w:ascii="Arial" w:eastAsia="Times New Roman" w:hAnsi="Arial" w:cs="Arial"/>
                <w:sz w:val="18"/>
                <w:szCs w:val="18"/>
                <w:lang w:val="fr-FR" w:eastAsia="fr-FR"/>
              </w:rPr>
              <w:t xml:space="preserve"> </w:t>
            </w:r>
            <w:r w:rsidRPr="003B7EF8">
              <w:rPr>
                <w:rFonts w:ascii="Arial" w:eastAsia="Times New Roman" w:hAnsi="Arial" w:cs="Arial"/>
                <w:sz w:val="18"/>
                <w:lang w:val="fr-FR" w:eastAsia="fr-FR"/>
              </w:rPr>
              <w:t xml:space="preserve">If the </w:t>
            </w:r>
            <w:r w:rsidRPr="003B7EF8">
              <w:rPr>
                <w:rFonts w:ascii="Arial" w:eastAsia="Times New Roman" w:hAnsi="Arial" w:cs="Arial"/>
                <w:sz w:val="18"/>
                <w:szCs w:val="18"/>
                <w:lang w:val="fr-FR" w:eastAsia="fr-FR"/>
              </w:rPr>
              <w:t xml:space="preserve">number of CCs within a band combination is more than one and if </w:t>
            </w:r>
            <w:r w:rsidRPr="003B7EF8">
              <w:rPr>
                <w:rFonts w:ascii="Arial" w:eastAsia="Times New Roman" w:hAnsi="Arial" w:cs="Arial"/>
                <w:sz w:val="18"/>
                <w:lang w:val="fr-FR" w:eastAsia="fr-FR"/>
              </w:rPr>
              <w:t>inter-frequency DAPS handover is supported</w:t>
            </w:r>
            <w:r w:rsidRPr="003B7EF8">
              <w:rPr>
                <w:rFonts w:ascii="Arial" w:eastAsia="Times New Roman" w:hAnsi="Arial" w:cs="Arial"/>
                <w:sz w:val="18"/>
                <w:szCs w:val="18"/>
                <w:lang w:val="fr-FR" w:eastAsia="fr-FR"/>
              </w:rPr>
              <w:t>, UE shall support inter-frequency DAPS handover between every CC pair in the same or different band entries in the band combination, except for the CC pair within a band entry with bandwidth class A. A</w:t>
            </w:r>
            <w:r w:rsidRPr="003B7EF8">
              <w:rPr>
                <w:rFonts w:ascii="Arial" w:eastAsia="Yu Mincho" w:hAnsi="Arial" w:cs="Arial"/>
                <w:sz w:val="18"/>
                <w:szCs w:val="21"/>
                <w:lang w:val="fr-FR" w:eastAsia="fr-FR"/>
              </w:rPr>
              <w:t xml:space="preserve"> feature set including </w:t>
            </w:r>
            <w:r w:rsidRPr="003B7EF8">
              <w:rPr>
                <w:rFonts w:ascii="Arial" w:eastAsia="Yu Mincho" w:hAnsi="Arial" w:cs="Arial"/>
                <w:i/>
                <w:sz w:val="18"/>
                <w:szCs w:val="21"/>
                <w:lang w:val="fr-FR" w:eastAsia="fr-FR"/>
              </w:rPr>
              <w:t>intraFreqDAPS-r16</w:t>
            </w:r>
            <w:r w:rsidRPr="003B7EF8">
              <w:rPr>
                <w:rFonts w:ascii="Arial" w:eastAsia="Yu Mincho" w:hAnsi="Arial" w:cs="Arial"/>
                <w:sz w:val="18"/>
                <w:szCs w:val="21"/>
                <w:lang w:val="fr-FR" w:eastAsia="fr-FR"/>
              </w:rPr>
              <w:t xml:space="preserve"> can only be referred to by </w:t>
            </w:r>
            <w:r w:rsidRPr="003B7EF8">
              <w:rPr>
                <w:rFonts w:ascii="Arial" w:eastAsia="Times New Roman" w:hAnsi="Arial" w:cs="Arial"/>
                <w:i/>
                <w:sz w:val="18"/>
                <w:lang w:val="fr-FR" w:eastAsia="fr-FR"/>
              </w:rPr>
              <w:t>featureSetCombinationDAPS-r16</w:t>
            </w:r>
            <w:r w:rsidRPr="003B7EF8">
              <w:rPr>
                <w:rFonts w:ascii="Arial" w:eastAsia="Yu Mincho" w:hAnsi="Arial" w:cs="Arial"/>
                <w:sz w:val="18"/>
                <w:szCs w:val="21"/>
                <w:lang w:val="fr-FR" w:eastAsia="fr-FR"/>
              </w:rPr>
              <w:t xml:space="preserve">, not by </w:t>
            </w:r>
            <w:r w:rsidRPr="003B7EF8">
              <w:rPr>
                <w:rFonts w:ascii="Arial" w:eastAsia="Yu Mincho" w:hAnsi="Arial" w:cs="Arial"/>
                <w:i/>
                <w:sz w:val="18"/>
                <w:szCs w:val="21"/>
                <w:lang w:val="fr-FR" w:eastAsia="fr-FR"/>
              </w:rPr>
              <w:t>featureSetCombination</w:t>
            </w:r>
            <w:r w:rsidRPr="003B7EF8">
              <w:rPr>
                <w:rFonts w:ascii="Arial" w:eastAsia="Yu Mincho" w:hAnsi="Arial" w:cs="Arial"/>
                <w:sz w:val="18"/>
                <w:szCs w:val="21"/>
                <w:lang w:val="fr-FR" w:eastAsia="fr-FR"/>
              </w:rPr>
              <w:t xml:space="preserve">. </w:t>
            </w:r>
            <w:r w:rsidRPr="003B7EF8">
              <w:rPr>
                <w:rFonts w:ascii="Arial" w:eastAsia="Times New Roman" w:hAnsi="Arial" w:cs="Arial"/>
                <w:sz w:val="18"/>
                <w:szCs w:val="18"/>
                <w:lang w:val="fr-FR" w:eastAsia="fr-FR"/>
              </w:rPr>
              <w:t>A</w:t>
            </w:r>
            <w:r w:rsidRPr="003B7EF8">
              <w:rPr>
                <w:rFonts w:ascii="Arial" w:eastAsia="Yu Mincho" w:hAnsi="Arial" w:cs="Arial"/>
                <w:sz w:val="18"/>
                <w:szCs w:val="21"/>
                <w:lang w:val="fr-FR" w:eastAsia="fr-FR"/>
              </w:rPr>
              <w:t xml:space="preserve"> feature set without </w:t>
            </w:r>
            <w:r w:rsidRPr="003B7EF8">
              <w:rPr>
                <w:rFonts w:ascii="Arial" w:eastAsia="Yu Mincho" w:hAnsi="Arial" w:cs="Arial"/>
                <w:i/>
                <w:sz w:val="18"/>
                <w:szCs w:val="21"/>
                <w:lang w:val="fr-FR" w:eastAsia="fr-FR"/>
              </w:rPr>
              <w:t>intraFreqDAPS-r16</w:t>
            </w:r>
            <w:r w:rsidRPr="003B7EF8">
              <w:rPr>
                <w:rFonts w:ascii="Arial" w:eastAsia="Yu Mincho" w:hAnsi="Arial" w:cs="Arial"/>
                <w:sz w:val="18"/>
                <w:szCs w:val="21"/>
                <w:lang w:val="fr-FR" w:eastAsia="fr-FR"/>
              </w:rPr>
              <w:t xml:space="preserve"> is only applied to inter-freq DAPS handover if it is referred to by </w:t>
            </w:r>
            <w:r w:rsidRPr="003B7EF8">
              <w:rPr>
                <w:rFonts w:ascii="Arial" w:eastAsia="Times New Roman" w:hAnsi="Arial" w:cs="Arial"/>
                <w:i/>
                <w:sz w:val="18"/>
                <w:lang w:val="fr-FR" w:eastAsia="fr-FR"/>
              </w:rPr>
              <w:t>featureSetCombinationDAPS</w:t>
            </w:r>
            <w:r w:rsidRPr="003B7EF8">
              <w:rPr>
                <w:rFonts w:ascii="Arial" w:eastAsia="Yu Mincho" w:hAnsi="Arial" w:cs="Arial"/>
                <w:sz w:val="18"/>
                <w:szCs w:val="21"/>
                <w:lang w:val="fr-FR" w:eastAsia="fr-FR"/>
              </w:rPr>
              <w:t xml:space="preserve">. Both feature sets with and without </w:t>
            </w:r>
            <w:r w:rsidRPr="003B7EF8">
              <w:rPr>
                <w:rFonts w:ascii="Arial" w:eastAsia="Yu Mincho" w:hAnsi="Arial" w:cs="Arial"/>
                <w:i/>
                <w:sz w:val="18"/>
                <w:szCs w:val="21"/>
                <w:lang w:val="fr-FR" w:eastAsia="fr-FR"/>
              </w:rPr>
              <w:t>intraFreqDAPS-r16</w:t>
            </w:r>
            <w:r w:rsidRPr="003B7EF8">
              <w:rPr>
                <w:rFonts w:ascii="Arial" w:eastAsia="Yu Mincho" w:hAnsi="Arial" w:cs="Arial"/>
                <w:sz w:val="18"/>
                <w:szCs w:val="21"/>
                <w:lang w:val="fr-FR" w:eastAsia="fr-FR"/>
              </w:rPr>
              <w:t xml:space="preserve"> can be referred to by the same </w:t>
            </w:r>
            <w:r w:rsidRPr="003B7EF8">
              <w:rPr>
                <w:rFonts w:ascii="Arial" w:eastAsia="Times New Roman" w:hAnsi="Arial" w:cs="Arial"/>
                <w:i/>
                <w:sz w:val="18"/>
                <w:lang w:val="fr-FR" w:eastAsia="fr-FR"/>
              </w:rPr>
              <w:t>featureSetCombinationDAPS-r16</w:t>
            </w:r>
            <w:r w:rsidRPr="003B7EF8">
              <w:rPr>
                <w:rFonts w:ascii="Arial" w:eastAsia="Yu Mincho" w:hAnsi="Arial" w:cs="Arial"/>
                <w:sz w:val="18"/>
                <w:szCs w:val="21"/>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4D75DBD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D7E863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39F0BD88"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3A3EF68"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r>
      <w:tr w:rsidR="003B7EF8" w:rsidRPr="003B7EF8" w14:paraId="09AB3800"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01E70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lastRenderedPageBreak/>
              <w:t>intrabandConcurrentOperationPowerClass-r16</w:t>
            </w:r>
          </w:p>
          <w:p w14:paraId="5209970B" w14:textId="77777777" w:rsidR="003B7EF8" w:rsidRPr="003B7EF8" w:rsidRDefault="003B7EF8" w:rsidP="003B7EF8">
            <w:pPr>
              <w:keepNext/>
              <w:keepLines/>
              <w:overflowPunct w:val="0"/>
              <w:autoSpaceDE w:val="0"/>
              <w:autoSpaceDN w:val="0"/>
              <w:adjustRightInd w:val="0"/>
              <w:spacing w:after="0"/>
              <w:rPr>
                <w:rFonts w:ascii="Arial" w:eastAsia="MS Gothic" w:hAnsi="Arial" w:cs="Arial"/>
                <w:sz w:val="18"/>
                <w:lang w:val="fr-FR" w:eastAsia="fr-FR"/>
              </w:rPr>
            </w:pPr>
            <w:r w:rsidRPr="003B7EF8">
              <w:rPr>
                <w:rFonts w:ascii="Arial" w:eastAsia="Times New Roman" w:hAnsi="Arial" w:cs="Arial"/>
                <w:sz w:val="18"/>
                <w:lang w:val="fr-FR" w:eastAsia="fr-FR"/>
              </w:rPr>
              <w:t xml:space="preserve">Indicates the power class, of a particular Uu band combination and the intra-band PC5 band combination(s) on which the UE supports transmission of PC5 simultaneous with Uu uplink (as indicated by </w:t>
            </w:r>
            <w:r w:rsidRPr="003B7EF8">
              <w:rPr>
                <w:rFonts w:ascii="Arial" w:eastAsia="Times New Roman" w:hAnsi="Arial" w:cs="Arial"/>
                <w:i/>
                <w:iCs/>
                <w:sz w:val="18"/>
                <w:lang w:val="fr-FR" w:eastAsia="en-GB"/>
              </w:rPr>
              <w:t>supportedTxBandCombListPerBC-Sidelink-r16</w:t>
            </w:r>
            <w:r w:rsidRPr="003B7EF8">
              <w:rPr>
                <w:rFonts w:ascii="Arial" w:eastAsia="Times New Roman" w:hAnsi="Arial" w:cs="Arial"/>
                <w:sz w:val="18"/>
                <w:lang w:val="fr-FR" w:eastAsia="fr-FR"/>
              </w:rPr>
              <w:t xml:space="preserve">). The leading/leftmost value corresponds to the band combination of the particular Uu band combination and the first intra-band PC5 band combination included in </w:t>
            </w:r>
            <w:r w:rsidRPr="003B7EF8">
              <w:rPr>
                <w:rFonts w:ascii="Arial" w:eastAsia="Times New Roman" w:hAnsi="Arial" w:cs="Arial"/>
                <w:i/>
                <w:iCs/>
                <w:sz w:val="18"/>
                <w:lang w:val="fr-FR" w:eastAsia="en-GB"/>
              </w:rPr>
              <w:t>BandCombinationListSidelinkEUTRA-NR</w:t>
            </w:r>
            <w:r w:rsidRPr="003B7EF8">
              <w:rPr>
                <w:rFonts w:ascii="Arial" w:eastAsia="Times New Roman" w:hAnsi="Arial" w:cs="Arial"/>
                <w:sz w:val="18"/>
                <w:lang w:val="fr-FR" w:eastAsia="en-GB"/>
              </w:rPr>
              <w:t xml:space="preserve"> </w:t>
            </w:r>
            <w:r w:rsidRPr="003B7EF8">
              <w:rPr>
                <w:rFonts w:ascii="Arial" w:eastAsia="Times New Roman" w:hAnsi="Arial" w:cs="Arial"/>
                <w:sz w:val="18"/>
                <w:lang w:val="fr-FR" w:eastAsia="fr-FR"/>
              </w:rPr>
              <w:t xml:space="preserve">which is indicated with value 1 by </w:t>
            </w:r>
            <w:r w:rsidRPr="003B7EF8">
              <w:rPr>
                <w:rFonts w:ascii="Arial" w:eastAsia="Times New Roman" w:hAnsi="Arial" w:cs="Arial"/>
                <w:i/>
                <w:iCs/>
                <w:sz w:val="18"/>
                <w:lang w:val="fr-FR" w:eastAsia="en-GB"/>
              </w:rPr>
              <w:t>supportedTxBandCombListPerBC-Sidelink-r16</w:t>
            </w:r>
            <w:r w:rsidRPr="003B7EF8">
              <w:rPr>
                <w:rFonts w:ascii="Arial" w:eastAsia="Times New Roman" w:hAnsi="Arial" w:cs="Arial"/>
                <w:sz w:val="18"/>
                <w:lang w:val="fr-FR" w:eastAsia="fr-FR"/>
              </w:rPr>
              <w:t xml:space="preserve">, the next value corresponds to the band combination of the particular Uu band combination and the second intra-band PC5 band combination included in </w:t>
            </w:r>
            <w:r w:rsidRPr="003B7EF8">
              <w:rPr>
                <w:rFonts w:ascii="Arial" w:eastAsia="Times New Roman" w:hAnsi="Arial" w:cs="Arial"/>
                <w:i/>
                <w:iCs/>
                <w:sz w:val="18"/>
                <w:lang w:val="fr-FR" w:eastAsia="en-GB"/>
              </w:rPr>
              <w:t>BandCombinationListSidelinkEUTRA-NR</w:t>
            </w:r>
            <w:r w:rsidRPr="003B7EF8">
              <w:rPr>
                <w:rFonts w:ascii="Arial" w:eastAsia="Times New Roman" w:hAnsi="Arial" w:cs="Arial"/>
                <w:sz w:val="18"/>
                <w:lang w:val="fr-FR" w:eastAsia="en-GB"/>
              </w:rPr>
              <w:t xml:space="preserve"> </w:t>
            </w:r>
            <w:r w:rsidRPr="003B7EF8">
              <w:rPr>
                <w:rFonts w:ascii="Arial" w:eastAsia="Times New Roman" w:hAnsi="Arial" w:cs="Arial"/>
                <w:sz w:val="18"/>
                <w:lang w:val="fr-FR" w:eastAsia="fr-FR"/>
              </w:rPr>
              <w:t xml:space="preserve">which is indicated with value 1 by </w:t>
            </w:r>
            <w:r w:rsidRPr="003B7EF8">
              <w:rPr>
                <w:rFonts w:ascii="Arial" w:eastAsia="Times New Roman" w:hAnsi="Arial" w:cs="Arial"/>
                <w:i/>
                <w:iCs/>
                <w:sz w:val="18"/>
                <w:lang w:val="fr-FR" w:eastAsia="en-GB"/>
              </w:rPr>
              <w:t>supportedTxBandCombListPerBC-Sidelink-r16</w:t>
            </w:r>
            <w:r w:rsidRPr="003B7EF8">
              <w:rPr>
                <w:rFonts w:ascii="Arial" w:eastAsia="Times New Roman" w:hAnsi="Arial" w:cs="Arial"/>
                <w:sz w:val="18"/>
                <w:lang w:val="fr-FR" w:eastAsia="en-GB"/>
              </w:rPr>
              <w:t xml:space="preserve"> </w:t>
            </w:r>
            <w:r w:rsidRPr="003B7EF8">
              <w:rPr>
                <w:rFonts w:ascii="Arial" w:eastAsia="Times New Roman" w:hAnsi="Arial" w:cs="Arial"/>
                <w:sz w:val="18"/>
                <w:lang w:val="fr-FR" w:eastAsia="fr-FR"/>
              </w:rPr>
              <w:t>and so on.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hideMark/>
          </w:tcPr>
          <w:p w14:paraId="54F4591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D0B786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C165969"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070FD1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N/A</w:t>
            </w:r>
          </w:p>
        </w:tc>
      </w:tr>
      <w:tr w:rsidR="003B7EF8" w:rsidRPr="003B7EF8" w14:paraId="6D22A2FA"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901226"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ja-JP"/>
              </w:rPr>
            </w:pPr>
            <w:r w:rsidRPr="003B7EF8">
              <w:rPr>
                <w:rFonts w:ascii="Arial" w:eastAsia="Times New Roman" w:hAnsi="Arial" w:cs="Arial"/>
                <w:b/>
                <w:bCs/>
                <w:i/>
                <w:iCs/>
                <w:sz w:val="18"/>
                <w:lang w:val="fr-FR" w:eastAsia="fr-FR"/>
              </w:rPr>
              <w:t>mrdc-Parameters</w:t>
            </w:r>
          </w:p>
          <w:p w14:paraId="1A14F8F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bCs/>
                <w:iCs/>
                <w:sz w:val="18"/>
                <w:lang w:val="fr-FR" w:eastAsia="fr-FR"/>
              </w:rPr>
              <w:t xml:space="preserve">Contains the band combination parameters for a given </w:t>
            </w:r>
            <w:r w:rsidRPr="003B7EF8">
              <w:rPr>
                <w:rFonts w:ascii="Arial" w:eastAsia="Times New Roman" w:hAnsi="Arial" w:cs="Arial"/>
                <w:sz w:val="18"/>
                <w:lang w:val="fr-FR" w:eastAsia="fr-FR"/>
              </w:rPr>
              <w:t>(NG)</w:t>
            </w:r>
            <w:r w:rsidRPr="003B7EF8">
              <w:rPr>
                <w:rFonts w:ascii="Arial" w:eastAsia="Times New Roman" w:hAnsi="Arial" w:cs="Arial"/>
                <w:bCs/>
                <w:iCs/>
                <w:sz w:val="18"/>
                <w:lang w:val="fr-FR" w:eastAsia="fr-FR"/>
              </w:rPr>
              <w:t>EN-DC</w:t>
            </w:r>
            <w:r w:rsidRPr="003B7EF8">
              <w:rPr>
                <w:rFonts w:ascii="Arial" w:eastAsia="Times New Roman" w:hAnsi="Arial" w:cs="Arial"/>
                <w:sz w:val="18"/>
                <w:lang w:val="fr-FR" w:eastAsia="fr-FR"/>
              </w:rPr>
              <w:t>/NE-DC</w:t>
            </w:r>
            <w:r w:rsidRPr="003B7EF8">
              <w:rPr>
                <w:rFonts w:ascii="Arial" w:eastAsia="Times New Roman" w:hAnsi="Arial" w:cs="Arial"/>
                <w:bCs/>
                <w:iCs/>
                <w:sz w:val="18"/>
                <w:lang w:val="fr-FR" w:eastAsia="fr-FR"/>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1A0AE1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C43253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6F8BA4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F0E92C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54DD1108"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D34F39"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ne-DC-BC</w:t>
            </w:r>
          </w:p>
          <w:p w14:paraId="19932808"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szCs w:val="18"/>
                <w:lang w:val="fr-FR" w:eastAsia="fr-FR"/>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3D738B1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4AB65B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E6AFDF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99CF12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77155607"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E336E6"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powerClass, powerClass-v1610</w:t>
            </w:r>
          </w:p>
          <w:p w14:paraId="0ABDEAFA"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3B7EF8">
              <w:rPr>
                <w:rFonts w:ascii="Arial" w:eastAsia="Times New Roman" w:hAnsi="Arial" w:cs="Arial"/>
                <w:i/>
                <w:sz w:val="18"/>
                <w:lang w:val="fr-FR" w:eastAsia="fr-FR"/>
              </w:rPr>
              <w:t>ue-PowerClass</w:t>
            </w:r>
            <w:r w:rsidRPr="003B7EF8">
              <w:rPr>
                <w:rFonts w:ascii="Arial" w:eastAsia="Times New Roman" w:hAnsi="Arial" w:cs="Arial"/>
                <w:sz w:val="18"/>
                <w:lang w:val="fr-FR" w:eastAsia="fr-FR"/>
              </w:rPr>
              <w:t xml:space="preserve"> in </w:t>
            </w:r>
            <w:r w:rsidRPr="003B7EF8">
              <w:rPr>
                <w:rFonts w:ascii="Arial" w:eastAsia="Times New Roman" w:hAnsi="Arial" w:cs="Arial"/>
                <w:i/>
                <w:sz w:val="18"/>
                <w:lang w:val="fr-FR" w:eastAsia="fr-FR"/>
              </w:rPr>
              <w:t>BandNR</w:t>
            </w:r>
            <w:r w:rsidRPr="003B7EF8">
              <w:rPr>
                <w:rFonts w:ascii="Arial" w:eastAsia="Times New Roman" w:hAnsi="Arial" w:cs="Arial"/>
                <w:sz w:val="18"/>
                <w:lang w:val="fr-FR" w:eastAsia="fr-FR"/>
              </w:rPr>
              <w:t xml:space="preserve">), the latter determines maximum TX power available in each band. The UE sets the power class parameter only in band combinations that are applicable as specified in </w:t>
            </w:r>
            <w:r w:rsidRPr="003B7EF8">
              <w:rPr>
                <w:rFonts w:ascii="Arial" w:eastAsia="Times New Roman" w:hAnsi="Arial" w:cs="Arial"/>
                <w:bCs/>
                <w:iCs/>
                <w:sz w:val="18"/>
                <w:lang w:val="fr-FR" w:eastAsia="fr-FR"/>
              </w:rPr>
              <w:t xml:space="preserve">TS 38.101-1 [2] and </w:t>
            </w:r>
            <w:r w:rsidRPr="003B7EF8">
              <w:rPr>
                <w:rFonts w:ascii="Arial" w:eastAsia="Times New Roman" w:hAnsi="Arial" w:cs="Arial"/>
                <w:sz w:val="18"/>
                <w:lang w:val="fr-FR" w:eastAsia="fr-FR"/>
              </w:rPr>
              <w:t>TS 38.101-3 [4].</w:t>
            </w:r>
            <w:r w:rsidRPr="003B7EF8">
              <w:rPr>
                <w:rFonts w:ascii="Arial" w:eastAsia="Times New Roman" w:hAnsi="Arial" w:cs="Arial"/>
                <w:bCs/>
                <w:iCs/>
                <w:sz w:val="18"/>
                <w:lang w:val="fr-FR"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32EC2EF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9D3ACA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892549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0C4C06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FR1 only</w:t>
            </w:r>
          </w:p>
        </w:tc>
      </w:tr>
      <w:tr w:rsidR="003B7EF8" w:rsidRPr="003B7EF8" w14:paraId="00104994"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923000" w14:textId="77777777" w:rsidR="003B7EF8" w:rsidRPr="003B7EF8" w:rsidRDefault="003B7EF8" w:rsidP="003B7EF8">
            <w:pPr>
              <w:keepNext/>
              <w:keepLines/>
              <w:overflowPunct w:val="0"/>
              <w:autoSpaceDE w:val="0"/>
              <w:autoSpaceDN w:val="0"/>
              <w:adjustRightInd w:val="0"/>
              <w:spacing w:after="0"/>
              <w:rPr>
                <w:rFonts w:ascii="Arial" w:eastAsia="Times New Roman" w:hAnsi="Arial"/>
                <w:b/>
                <w:i/>
                <w:sz w:val="18"/>
                <w:lang w:val="fr-FR" w:eastAsia="fr-FR"/>
              </w:rPr>
            </w:pPr>
            <w:r w:rsidRPr="003B7EF8">
              <w:rPr>
                <w:rFonts w:ascii="Arial" w:eastAsia="Times New Roman" w:hAnsi="Arial" w:cs="Arial"/>
                <w:b/>
                <w:i/>
                <w:sz w:val="18"/>
                <w:lang w:val="fr-FR" w:eastAsia="fr-FR"/>
              </w:rPr>
              <w:t>powerClassNRPart-r16</w:t>
            </w:r>
          </w:p>
          <w:p w14:paraId="6B482160"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Indicates NR part power class the UE supports when operating according to this band combination.</w:t>
            </w:r>
          </w:p>
          <w:p w14:paraId="4935549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lang w:val="fr-FR" w:eastAsia="zh-CN"/>
              </w:rPr>
              <w:t>This</w:t>
            </w:r>
            <w:r w:rsidRPr="003B7EF8">
              <w:rPr>
                <w:rFonts w:ascii="Arial" w:eastAsia="Times New Roman" w:hAnsi="Arial" w:cs="Arial"/>
                <w:sz w:val="18"/>
                <w:lang w:val="fr-FR" w:eastAsia="en-GB"/>
              </w:rPr>
              <w:t xml:space="preserve"> field only applies for</w:t>
            </w:r>
            <w:r w:rsidRPr="003B7EF8">
              <w:rPr>
                <w:rFonts w:ascii="Arial" w:eastAsia="Times New Roman" w:hAnsi="Arial" w:cs="Arial"/>
                <w:sz w:val="18"/>
                <w:lang w:val="fr-FR" w:eastAsia="fr-FR"/>
              </w:rPr>
              <w:t xml:space="preserve"> MR</w:t>
            </w:r>
            <w:r w:rsidRPr="003B7EF8">
              <w:rPr>
                <w:rFonts w:ascii="Arial" w:eastAsia="Times New Roman" w:hAnsi="Arial" w:cs="Arial"/>
                <w:sz w:val="18"/>
                <w:lang w:val="fr-FR" w:eastAsia="zh-CN"/>
              </w:rPr>
              <w:t>-</w:t>
            </w:r>
            <w:r w:rsidRPr="003B7EF8">
              <w:rPr>
                <w:rFonts w:ascii="Arial" w:eastAsia="Times New Roman" w:hAnsi="Arial" w:cs="Arial"/>
                <w:sz w:val="18"/>
                <w:lang w:val="fr-FR" w:eastAsia="fr-FR"/>
              </w:rPr>
              <w:t xml:space="preserve">DC BCs </w:t>
            </w:r>
            <w:r w:rsidRPr="003B7EF8">
              <w:rPr>
                <w:rFonts w:ascii="Arial" w:eastAsia="Times New Roman" w:hAnsi="Arial" w:cs="Arial"/>
                <w:sz w:val="18"/>
                <w:lang w:val="fr-FR" w:eastAsia="zh-CN"/>
              </w:rPr>
              <w:t>containing</w:t>
            </w:r>
            <w:r w:rsidRPr="003B7EF8">
              <w:rPr>
                <w:rFonts w:ascii="Arial" w:eastAsia="Times New Roman" w:hAnsi="Arial" w:cs="Arial"/>
                <w:sz w:val="18"/>
                <w:lang w:val="fr-FR" w:eastAsia="fr-FR"/>
              </w:rPr>
              <w:t xml:space="preserve"> only single </w:t>
            </w:r>
            <w:r w:rsidRPr="003B7EF8">
              <w:rPr>
                <w:rFonts w:ascii="Arial" w:eastAsia="Times New Roman" w:hAnsi="Arial" w:cs="Arial"/>
                <w:sz w:val="18"/>
                <w:lang w:val="fr-FR" w:eastAsia="zh-CN"/>
              </w:rPr>
              <w:t>CC</w:t>
            </w:r>
            <w:r w:rsidRPr="003B7EF8">
              <w:rPr>
                <w:rFonts w:ascii="Arial" w:eastAsia="Times New Roman" w:hAnsi="Arial" w:cs="Arial"/>
                <w:sz w:val="18"/>
                <w:lang w:val="fr-FR" w:eastAsia="fr-FR"/>
              </w:rPr>
              <w:t xml:space="preserve"> or intra-band CA in NR side in this release</w:t>
            </w:r>
            <w:r w:rsidRPr="003B7EF8">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1DFBE4E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6388370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7BB4A0BF"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sz w:val="18"/>
                <w:lang w:val="fr-FR" w:eastAsia="fr-FR"/>
              </w:rPr>
            </w:pPr>
            <w:r w:rsidRPr="003B7EF8">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B87B3F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FR1 only</w:t>
            </w:r>
          </w:p>
        </w:tc>
      </w:tr>
      <w:tr w:rsidR="003B7EF8" w:rsidRPr="003B7EF8" w14:paraId="037FC6AE"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E35862" w14:textId="77777777" w:rsidR="003B7EF8" w:rsidRPr="003B7EF8" w:rsidRDefault="003B7EF8" w:rsidP="003B7EF8">
            <w:pPr>
              <w:keepNext/>
              <w:keepLines/>
              <w:overflowPunct w:val="0"/>
              <w:autoSpaceDE w:val="0"/>
              <w:autoSpaceDN w:val="0"/>
              <w:adjustRightInd w:val="0"/>
              <w:spacing w:after="0"/>
              <w:rPr>
                <w:rFonts w:ascii="Arial" w:eastAsia="等线" w:hAnsi="Arial"/>
                <w:b/>
                <w:bCs/>
                <w:i/>
                <w:iCs/>
                <w:sz w:val="18"/>
                <w:lang w:val="fr-FR" w:eastAsia="fr-FR"/>
              </w:rPr>
            </w:pPr>
            <w:r w:rsidRPr="003B7EF8">
              <w:rPr>
                <w:rFonts w:ascii="Arial" w:eastAsia="等线" w:hAnsi="Arial" w:cs="Arial"/>
                <w:b/>
                <w:bCs/>
                <w:i/>
                <w:iCs/>
                <w:sz w:val="18"/>
                <w:lang w:val="fr-FR" w:eastAsia="fr-FR"/>
              </w:rPr>
              <w:t>scalingFactorTxSidelink-r16, scalingFactorRxSidelink-r16</w:t>
            </w:r>
          </w:p>
          <w:p w14:paraId="2BC26220"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sz w:val="18"/>
                <w:lang w:val="fr-FR" w:eastAsia="en-GB"/>
              </w:rPr>
              <w:t xml:space="preserve">Indicates, for a particular Uu band combination, the scaling factor for the PC5 band combination(s) on which the UE supports transmission/reception of PC5 simultaneous with Uu uplink/downlink respectively (as indicated by </w:t>
            </w:r>
            <w:r w:rsidRPr="003B7EF8">
              <w:rPr>
                <w:rFonts w:ascii="Arial" w:eastAsia="Times New Roman" w:hAnsi="Arial" w:cs="Arial"/>
                <w:i/>
                <w:sz w:val="18"/>
                <w:lang w:val="fr-FR" w:eastAsia="en-GB"/>
              </w:rPr>
              <w:t>supportedTxBandCombListPerBC-Sidelink-r16</w:t>
            </w:r>
            <w:r w:rsidRPr="003B7EF8">
              <w:rPr>
                <w:rFonts w:ascii="Arial" w:eastAsia="Times New Roman" w:hAnsi="Arial" w:cs="Arial"/>
                <w:sz w:val="18"/>
                <w:lang w:val="fr-FR" w:eastAsia="en-GB"/>
              </w:rPr>
              <w:t xml:space="preserve"> / </w:t>
            </w:r>
            <w:r w:rsidRPr="003B7EF8">
              <w:rPr>
                <w:rFonts w:ascii="Arial" w:eastAsia="Times New Roman" w:hAnsi="Arial" w:cs="Arial"/>
                <w:i/>
                <w:sz w:val="18"/>
                <w:lang w:val="fr-FR" w:eastAsia="en-GB"/>
              </w:rPr>
              <w:t>supportedRxBandCombListPerBC-Sidelink-r16</w:t>
            </w:r>
            <w:r w:rsidRPr="003B7EF8">
              <w:rPr>
                <w:rFonts w:ascii="Arial" w:eastAsia="Times New Roman" w:hAnsi="Arial" w:cs="Arial"/>
                <w:sz w:val="18"/>
                <w:lang w:val="fr-FR" w:eastAsia="en-GB"/>
              </w:rPr>
              <w:t xml:space="preserve">). The leading / leftmost value corresponds to the first band combination included in </w:t>
            </w:r>
            <w:r w:rsidRPr="003B7EF8">
              <w:rPr>
                <w:rFonts w:ascii="Arial" w:eastAsia="Times New Roman" w:hAnsi="Arial" w:cs="Arial"/>
                <w:i/>
                <w:iCs/>
                <w:sz w:val="18"/>
                <w:lang w:val="fr-FR" w:eastAsia="en-GB"/>
              </w:rPr>
              <w:t>BandCombinationListSidelinkEUTRA-NR</w:t>
            </w:r>
            <w:r w:rsidRPr="003B7EF8">
              <w:rPr>
                <w:rFonts w:ascii="Arial" w:eastAsia="Times New Roman" w:hAnsi="Arial" w:cs="Arial"/>
                <w:sz w:val="18"/>
                <w:lang w:val="fr-FR" w:eastAsia="en-GB"/>
              </w:rPr>
              <w:t xml:space="preserve"> which is indicated with value 1 by </w:t>
            </w:r>
            <w:r w:rsidRPr="003B7EF8">
              <w:rPr>
                <w:rFonts w:ascii="Arial" w:eastAsia="Times New Roman" w:hAnsi="Arial" w:cs="Arial"/>
                <w:i/>
                <w:sz w:val="18"/>
                <w:lang w:val="fr-FR" w:eastAsia="en-GB"/>
              </w:rPr>
              <w:t>supportedTxBandCombListPerBC-Sidelink-r16</w:t>
            </w:r>
            <w:r w:rsidRPr="003B7EF8">
              <w:rPr>
                <w:rFonts w:ascii="Arial" w:eastAsia="Times New Roman" w:hAnsi="Arial" w:cs="Arial"/>
                <w:sz w:val="18"/>
                <w:lang w:val="fr-FR" w:eastAsia="en-GB"/>
              </w:rPr>
              <w:t xml:space="preserve"> / </w:t>
            </w:r>
            <w:r w:rsidRPr="003B7EF8">
              <w:rPr>
                <w:rFonts w:ascii="Arial" w:eastAsia="Times New Roman" w:hAnsi="Arial" w:cs="Arial"/>
                <w:i/>
                <w:sz w:val="18"/>
                <w:lang w:val="fr-FR" w:eastAsia="en-GB"/>
              </w:rPr>
              <w:t>supportedRxBandCombListPerBC-Sidelink-r16</w:t>
            </w:r>
            <w:r w:rsidRPr="003B7EF8">
              <w:rPr>
                <w:rFonts w:ascii="Arial" w:eastAsia="Times New Roman" w:hAnsi="Arial" w:cs="Arial"/>
                <w:sz w:val="18"/>
                <w:szCs w:val="18"/>
                <w:lang w:val="fr-FR" w:eastAsia="fr-FR"/>
              </w:rPr>
              <w:t xml:space="preserve">, the next value corresponds to the second </w:t>
            </w:r>
            <w:r w:rsidRPr="003B7EF8">
              <w:rPr>
                <w:rFonts w:ascii="Arial" w:eastAsia="Times New Roman" w:hAnsi="Arial" w:cs="Arial"/>
                <w:sz w:val="18"/>
                <w:lang w:val="fr-FR" w:eastAsia="en-GB"/>
              </w:rPr>
              <w:t xml:space="preserve">band combination included in </w:t>
            </w:r>
            <w:r w:rsidRPr="003B7EF8">
              <w:rPr>
                <w:rFonts w:ascii="Arial" w:eastAsia="Times New Roman" w:hAnsi="Arial" w:cs="Arial"/>
                <w:i/>
                <w:sz w:val="18"/>
                <w:lang w:val="fr-FR" w:eastAsia="en-GB"/>
              </w:rPr>
              <w:t>BandCombinationListSidelinkEUTRA-NR</w:t>
            </w:r>
            <w:r w:rsidRPr="003B7EF8">
              <w:rPr>
                <w:rFonts w:ascii="Arial" w:eastAsia="Times New Roman" w:hAnsi="Arial" w:cs="Arial"/>
                <w:sz w:val="18"/>
                <w:szCs w:val="18"/>
                <w:lang w:val="fr-FR" w:eastAsia="fr-FR"/>
              </w:rPr>
              <w:t xml:space="preserve"> </w:t>
            </w:r>
            <w:r w:rsidRPr="003B7EF8">
              <w:rPr>
                <w:rFonts w:ascii="Arial" w:eastAsia="Times New Roman" w:hAnsi="Arial" w:cs="Arial"/>
                <w:iCs/>
                <w:sz w:val="18"/>
                <w:lang w:val="fr-FR" w:eastAsia="en-GB"/>
              </w:rPr>
              <w:t xml:space="preserve">which is indicated with value 1 by </w:t>
            </w:r>
            <w:r w:rsidRPr="003B7EF8">
              <w:rPr>
                <w:rFonts w:ascii="Arial" w:eastAsia="Times New Roman" w:hAnsi="Arial" w:cs="Arial"/>
                <w:i/>
                <w:sz w:val="18"/>
                <w:lang w:val="fr-FR" w:eastAsia="en-GB"/>
              </w:rPr>
              <w:t xml:space="preserve">supportedTxBandCombListPerBC-Sidelink-r16 </w:t>
            </w:r>
            <w:r w:rsidRPr="003B7EF8">
              <w:rPr>
                <w:rFonts w:ascii="Arial" w:eastAsia="Times New Roman" w:hAnsi="Arial" w:cs="Arial"/>
                <w:sz w:val="18"/>
                <w:lang w:val="fr-FR" w:eastAsia="en-GB"/>
              </w:rPr>
              <w:t>/</w:t>
            </w:r>
            <w:r w:rsidRPr="003B7EF8">
              <w:rPr>
                <w:rFonts w:ascii="Arial" w:eastAsia="Times New Roman" w:hAnsi="Arial" w:cs="Arial"/>
                <w:i/>
                <w:sz w:val="18"/>
                <w:lang w:val="fr-FR" w:eastAsia="en-GB"/>
              </w:rPr>
              <w:t xml:space="preserve"> supportedRxBandCombListPerBC-Sidelink-r16 </w:t>
            </w:r>
            <w:r w:rsidRPr="003B7EF8">
              <w:rPr>
                <w:rFonts w:ascii="Arial" w:eastAsia="Times New Roman" w:hAnsi="Arial" w:cs="Arial"/>
                <w:sz w:val="18"/>
                <w:szCs w:val="18"/>
                <w:lang w:val="fr-FR" w:eastAsia="fr-FR"/>
              </w:rPr>
              <w:t xml:space="preserve">and so on. For each value of </w:t>
            </w:r>
            <w:r w:rsidRPr="003B7EF8">
              <w:rPr>
                <w:rFonts w:ascii="Arial" w:eastAsia="Times New Roman" w:hAnsi="Arial" w:cs="Arial"/>
                <w:i/>
                <w:sz w:val="18"/>
                <w:szCs w:val="18"/>
                <w:lang w:val="fr-FR" w:eastAsia="fr-FR"/>
              </w:rPr>
              <w:t>ScalingFactorSidelink-r16</w:t>
            </w:r>
            <w:r w:rsidRPr="003B7EF8">
              <w:rPr>
                <w:rFonts w:ascii="Arial" w:eastAsia="Times New Roman" w:hAnsi="Arial" w:cs="Arial"/>
                <w:sz w:val="18"/>
                <w:lang w:val="fr-FR" w:eastAsia="zh-CN"/>
              </w:rPr>
              <w:t>, v</w:t>
            </w:r>
            <w:r w:rsidRPr="003B7EF8">
              <w:rPr>
                <w:rFonts w:ascii="Arial" w:eastAsia="Times New Roman" w:hAnsi="Arial" w:cs="Arial"/>
                <w:sz w:val="18"/>
                <w:lang w:val="fr-FR" w:eastAsia="fr-FR"/>
              </w:rP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5B3B216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67E95B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14240A8"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5B74932"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3B7EF8">
              <w:rPr>
                <w:rFonts w:ascii="Arial" w:eastAsia="Times New Roman" w:hAnsi="Arial" w:cs="Arial"/>
                <w:sz w:val="18"/>
                <w:lang w:val="fr-FR" w:eastAsia="zh-CN"/>
              </w:rPr>
              <w:t>N/A</w:t>
            </w:r>
          </w:p>
        </w:tc>
      </w:tr>
      <w:tr w:rsidR="003B7EF8" w:rsidRPr="003B7EF8" w14:paraId="09B4D07F"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F5A793" w14:textId="77777777" w:rsidR="003B7EF8" w:rsidRPr="003B7EF8" w:rsidRDefault="003B7EF8" w:rsidP="003B7EF8">
            <w:pPr>
              <w:keepNext/>
              <w:keepLines/>
              <w:overflowPunct w:val="0"/>
              <w:autoSpaceDE w:val="0"/>
              <w:autoSpaceDN w:val="0"/>
              <w:adjustRightInd w:val="0"/>
              <w:spacing w:after="0"/>
              <w:rPr>
                <w:rFonts w:ascii="Arial" w:eastAsia="Times New Roman" w:hAnsi="Arial"/>
                <w:bCs/>
                <w:iCs/>
                <w:sz w:val="18"/>
                <w:szCs w:val="22"/>
                <w:lang w:val="fr-FR" w:eastAsia="fr-FR"/>
              </w:rPr>
            </w:pPr>
            <w:r w:rsidRPr="003B7EF8">
              <w:rPr>
                <w:rFonts w:ascii="Arial" w:eastAsia="Times New Roman" w:hAnsi="Arial" w:cs="Arial"/>
                <w:b/>
                <w:i/>
                <w:sz w:val="18"/>
                <w:szCs w:val="22"/>
                <w:lang w:val="fr-FR" w:eastAsia="fr-FR"/>
              </w:rPr>
              <w:t>srs-SwitchingAffectedBandsListNR-r17</w:t>
            </w:r>
          </w:p>
          <w:p w14:paraId="062A8C3F"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Cs/>
                <w:iCs/>
                <w:sz w:val="18"/>
                <w:szCs w:val="22"/>
                <w:lang w:val="fr-FR" w:eastAsia="fr-FR"/>
              </w:rPr>
            </w:pPr>
            <w:r w:rsidRPr="003B7EF8">
              <w:rPr>
                <w:rFonts w:ascii="Arial" w:eastAsia="Times New Roman" w:hAnsi="Arial" w:cs="Arial"/>
                <w:bCs/>
                <w:iCs/>
                <w:sz w:val="18"/>
                <w:szCs w:val="22"/>
                <w:lang w:val="fr-FR" w:eastAsia="fr-FR"/>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3B7EF8">
              <w:rPr>
                <w:rFonts w:ascii="Arial" w:eastAsia="Times New Roman" w:hAnsi="Arial" w:cs="Arial"/>
                <w:bCs/>
                <w:i/>
                <w:sz w:val="18"/>
                <w:szCs w:val="22"/>
                <w:lang w:val="fr-FR" w:eastAsia="fr-FR"/>
              </w:rPr>
              <w:t>srs-CarrierSwitch</w:t>
            </w:r>
            <w:r w:rsidRPr="003B7EF8">
              <w:rPr>
                <w:rFonts w:ascii="Arial" w:eastAsia="Times New Roman" w:hAnsi="Arial" w:cs="Arial"/>
                <w:bCs/>
                <w:iCs/>
                <w:sz w:val="18"/>
                <w:szCs w:val="22"/>
                <w:lang w:val="fr-FR" w:eastAsia="fr-FR"/>
              </w:rPr>
              <w:t>.</w:t>
            </w:r>
          </w:p>
          <w:p w14:paraId="2952F832"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Cs/>
                <w:iCs/>
                <w:sz w:val="18"/>
                <w:szCs w:val="22"/>
                <w:lang w:val="fr-FR" w:eastAsia="fr-FR"/>
              </w:rPr>
            </w:pPr>
          </w:p>
          <w:p w14:paraId="6F086F8D" w14:textId="77777777" w:rsidR="003B7EF8" w:rsidRPr="003B7EF8" w:rsidRDefault="003B7EF8" w:rsidP="003B7EF8">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3B7EF8">
              <w:rPr>
                <w:rFonts w:ascii="Arial" w:eastAsia="Times New Roman" w:hAnsi="Arial" w:cs="Arial"/>
                <w:sz w:val="18"/>
                <w:lang w:val="fr-FR" w:eastAsia="fr-FR"/>
              </w:rPr>
              <w:t>NOTE:</w:t>
            </w:r>
            <w:r w:rsidRPr="003B7EF8">
              <w:rPr>
                <w:rFonts w:ascii="Arial" w:eastAsia="Times New Roman" w:hAnsi="Arial" w:cs="Arial"/>
                <w:sz w:val="18"/>
                <w:lang w:val="fr-FR" w:eastAsia="fr-FR"/>
              </w:rPr>
              <w:tab/>
              <w:t xml:space="preserve">For each "source-target" pair (as indicated by </w:t>
            </w:r>
            <w:r w:rsidRPr="003B7EF8">
              <w:rPr>
                <w:rFonts w:ascii="Arial" w:eastAsia="Times New Roman" w:hAnsi="Arial" w:cs="Arial"/>
                <w:i/>
                <w:iCs/>
                <w:sz w:val="18"/>
                <w:lang w:val="fr-FR" w:eastAsia="fr-FR"/>
              </w:rPr>
              <w:t>srs-SwitchingTimesListNR</w:t>
            </w:r>
            <w:r w:rsidRPr="003B7EF8">
              <w:rPr>
                <w:rFonts w:ascii="Arial" w:eastAsia="Times New Roman" w:hAnsi="Arial" w:cs="Arial"/>
                <w:sz w:val="18"/>
                <w:lang w:val="fr-FR" w:eastAsia="fr-FR"/>
              </w:rPr>
              <w:t>), the UE can indicate which other bands in the band combination are affected by the SRS switch.</w:t>
            </w:r>
          </w:p>
        </w:tc>
        <w:tc>
          <w:tcPr>
            <w:tcW w:w="709" w:type="dxa"/>
            <w:tcBorders>
              <w:top w:val="single" w:sz="4" w:space="0" w:color="808080"/>
              <w:left w:val="single" w:sz="4" w:space="0" w:color="808080"/>
              <w:bottom w:val="single" w:sz="4" w:space="0" w:color="808080"/>
              <w:right w:val="single" w:sz="4" w:space="0" w:color="808080"/>
            </w:tcBorders>
            <w:hideMark/>
          </w:tcPr>
          <w:p w14:paraId="31AC68D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E3DBF5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1E15267"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C231A4E"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r>
      <w:tr w:rsidR="003B7EF8" w:rsidRPr="003B7EF8" w14:paraId="6AF5F0DE"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AF476A"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szCs w:val="22"/>
                <w:lang w:val="fr-FR" w:eastAsia="fr-FR"/>
              </w:rPr>
            </w:pPr>
            <w:r w:rsidRPr="003B7EF8">
              <w:rPr>
                <w:rFonts w:ascii="Arial" w:eastAsia="Times New Roman" w:hAnsi="Arial" w:cs="Arial"/>
                <w:b/>
                <w:i/>
                <w:sz w:val="18"/>
                <w:szCs w:val="22"/>
                <w:lang w:val="fr-FR" w:eastAsia="fr-FR"/>
              </w:rPr>
              <w:t>SRS-SwitchingTimeNR</w:t>
            </w:r>
          </w:p>
          <w:p w14:paraId="77539EF2"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the interruption time on DL/UL reception within a NR band pair during the RF retuning for switching between a carrier on one band and another (PUSCH-less) carrier on the other band to transmit SRS. </w:t>
            </w:r>
            <w:r w:rsidRPr="003B7EF8">
              <w:rPr>
                <w:rFonts w:ascii="Arial" w:eastAsia="Times New Roman" w:hAnsi="Arial" w:cs="Arial"/>
                <w:i/>
                <w:sz w:val="18"/>
                <w:lang w:val="fr-FR" w:eastAsia="fr-FR"/>
              </w:rPr>
              <w:t>switchingTimeDL/ switchingTimeUL</w:t>
            </w:r>
            <w:r w:rsidRPr="003B7EF8">
              <w:rPr>
                <w:rFonts w:ascii="Arial" w:eastAsia="Times New Roman" w:hAnsi="Arial" w:cs="Arial"/>
                <w:iCs/>
                <w:sz w:val="18"/>
                <w:lang w:val="fr-FR" w:eastAsia="fr-FR"/>
              </w:rPr>
              <w:t>:</w:t>
            </w:r>
            <w:r w:rsidRPr="003B7EF8">
              <w:rPr>
                <w:rFonts w:ascii="Arial" w:eastAsia="Times New Roman" w:hAnsi="Arial" w:cs="Arial"/>
                <w:i/>
                <w:sz w:val="18"/>
                <w:lang w:val="fr-FR" w:eastAsia="fr-FR"/>
              </w:rPr>
              <w:t xml:space="preserve"> </w:t>
            </w:r>
            <w:r w:rsidRPr="003B7EF8">
              <w:rPr>
                <w:rFonts w:ascii="Arial" w:eastAsia="Times New Roman" w:hAnsi="Arial" w:cs="Arial"/>
                <w:sz w:val="18"/>
                <w:lang w:val="fr-FR" w:eastAsia="fr-FR"/>
              </w:rPr>
              <w:t xml:space="preserve">n0us represents 0 us, n30us represents 30us, and so on. </w:t>
            </w:r>
            <w:r w:rsidRPr="003B7EF8">
              <w:rPr>
                <w:rFonts w:ascii="Arial" w:eastAsia="Times New Roman" w:hAnsi="Arial" w:cs="Arial"/>
                <w:i/>
                <w:sz w:val="18"/>
                <w:lang w:val="fr-FR" w:eastAsia="fr-FR"/>
              </w:rPr>
              <w:t>switchingTimeDL/ switchingTimeUL</w:t>
            </w:r>
            <w:r w:rsidRPr="003B7EF8">
              <w:rPr>
                <w:rFonts w:ascii="Arial" w:eastAsia="Calibri" w:hAnsi="Arial" w:cs="Arial"/>
                <w:sz w:val="18"/>
                <w:lang w:val="fr-FR" w:eastAsia="fr-FR"/>
              </w:rPr>
              <w:t xml:space="preserve"> is </w:t>
            </w:r>
            <w:r w:rsidRPr="003B7EF8">
              <w:rPr>
                <w:rFonts w:ascii="Arial" w:eastAsia="Times New Roman" w:hAnsi="Arial" w:cs="Arial"/>
                <w:sz w:val="18"/>
                <w:lang w:val="fr-FR" w:eastAsia="fr-FR"/>
              </w:rPr>
              <w:t>mandatory present if switching between the NR band pair is supported,</w:t>
            </w:r>
            <w:r w:rsidRPr="003B7EF8">
              <w:rPr>
                <w:rFonts w:ascii="Arial" w:eastAsia="Calibri" w:hAnsi="Arial" w:cs="Arial"/>
                <w:sz w:val="18"/>
                <w:lang w:val="fr-FR" w:eastAsia="fr-FR"/>
              </w:rPr>
              <w:t xml:space="preserve"> otherwise the field is absent. </w:t>
            </w:r>
            <w:r w:rsidRPr="003B7EF8">
              <w:rPr>
                <w:rFonts w:ascii="Arial" w:eastAsia="Times New Roman" w:hAnsi="Arial" w:cs="Arial"/>
                <w:sz w:val="18"/>
                <w:lang w:val="fr-FR"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E05AA6A"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1A67922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25DCBD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362A8E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5123CC70"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265DC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szCs w:val="22"/>
                <w:lang w:val="fr-FR" w:eastAsia="fr-FR"/>
              </w:rPr>
            </w:pPr>
            <w:r w:rsidRPr="003B7EF8">
              <w:rPr>
                <w:rFonts w:ascii="Arial" w:eastAsia="Times New Roman" w:hAnsi="Arial" w:cs="Arial"/>
                <w:b/>
                <w:i/>
                <w:sz w:val="18"/>
                <w:szCs w:val="22"/>
                <w:lang w:val="fr-FR" w:eastAsia="fr-FR"/>
              </w:rPr>
              <w:lastRenderedPageBreak/>
              <w:t>SRS-SwitchingTimeEUTRA</w:t>
            </w:r>
          </w:p>
          <w:p w14:paraId="72E848C6"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en-GB"/>
              </w:rPr>
            </w:pPr>
            <w:r w:rsidRPr="003B7EF8">
              <w:rPr>
                <w:rFonts w:ascii="Arial" w:eastAsia="Times New Roman" w:hAnsi="Arial" w:cs="Arial"/>
                <w:sz w:val="18"/>
                <w:lang w:val="fr-FR" w:eastAsia="fr-FR"/>
              </w:rPr>
              <w:t xml:space="preserve">Indicates the </w:t>
            </w:r>
            <w:r w:rsidRPr="003B7EF8">
              <w:rPr>
                <w:rFonts w:ascii="Arial" w:eastAsia="Times New Roman" w:hAnsi="Arial" w:cs="Arial"/>
                <w:sz w:val="18"/>
                <w:lang w:val="fr-FR" w:eastAsia="zh-CN"/>
              </w:rPr>
              <w:t xml:space="preserve">interruption time on DL/UL reception within a EUTRA band pair during the </w:t>
            </w:r>
            <w:r w:rsidRPr="003B7EF8">
              <w:rPr>
                <w:rFonts w:ascii="Arial" w:eastAsia="Times New Roman" w:hAnsi="Arial" w:cs="Arial"/>
                <w:sz w:val="18"/>
                <w:lang w:val="fr-FR" w:eastAsia="fr-FR"/>
              </w:rPr>
              <w:t xml:space="preserve">RF retuning for switching between </w:t>
            </w:r>
            <w:r w:rsidRPr="003B7EF8">
              <w:rPr>
                <w:rFonts w:ascii="Arial" w:eastAsia="Times New Roman" w:hAnsi="Arial" w:cs="Arial"/>
                <w:sz w:val="18"/>
                <w:lang w:val="fr-FR" w:eastAsia="en-GB"/>
              </w:rPr>
              <w:t xml:space="preserve">a carrier on one band and another (PUSCH-less) carrier on the other band to transmit SRS. </w:t>
            </w:r>
            <w:r w:rsidRPr="003B7EF8">
              <w:rPr>
                <w:rFonts w:ascii="Arial" w:eastAsia="Times New Roman" w:hAnsi="Arial" w:cs="Arial"/>
                <w:i/>
                <w:sz w:val="18"/>
                <w:lang w:val="fr-FR" w:eastAsia="fr-FR"/>
              </w:rPr>
              <w:t xml:space="preserve">switchingTimeDL/ switchingTimeUL: </w:t>
            </w:r>
            <w:r w:rsidRPr="003B7EF8">
              <w:rPr>
                <w:rFonts w:ascii="Arial" w:eastAsia="Times New Roman" w:hAnsi="Arial" w:cs="Arial"/>
                <w:sz w:val="18"/>
                <w:lang w:val="fr-FR" w:eastAsia="fr-FR"/>
              </w:rPr>
              <w:t>n0 represents 0 OFDM symbol</w:t>
            </w:r>
            <w:r w:rsidRPr="003B7EF8">
              <w:rPr>
                <w:rFonts w:ascii="Arial" w:eastAsia="Times New Roman" w:hAnsi="Arial" w:cs="Arial"/>
                <w:sz w:val="18"/>
                <w:lang w:val="fr-FR" w:eastAsia="zh-CN"/>
              </w:rPr>
              <w:t>s</w:t>
            </w:r>
            <w:r w:rsidRPr="003B7EF8">
              <w:rPr>
                <w:rFonts w:ascii="Arial" w:eastAsia="Times New Roman" w:hAnsi="Arial" w:cs="Arial"/>
                <w:sz w:val="18"/>
                <w:lang w:val="fr-FR" w:eastAsia="fr-FR"/>
              </w:rPr>
              <w:t>, n0dot5 represents 0.5 OFDM symbol</w:t>
            </w:r>
            <w:r w:rsidRPr="003B7EF8">
              <w:rPr>
                <w:rFonts w:ascii="Arial" w:eastAsia="Times New Roman" w:hAnsi="Arial" w:cs="Arial"/>
                <w:sz w:val="18"/>
                <w:lang w:val="fr-FR" w:eastAsia="zh-CN"/>
              </w:rPr>
              <w:t>s</w:t>
            </w:r>
            <w:r w:rsidRPr="003B7EF8">
              <w:rPr>
                <w:rFonts w:ascii="Arial" w:eastAsia="Times New Roman" w:hAnsi="Arial" w:cs="Arial"/>
                <w:sz w:val="18"/>
                <w:lang w:val="fr-FR" w:eastAsia="fr-FR"/>
              </w:rPr>
              <w:t xml:space="preserve">, n1 represents 1 OFDM symbol and so on. </w:t>
            </w:r>
            <w:r w:rsidRPr="003B7EF8">
              <w:rPr>
                <w:rFonts w:ascii="Arial" w:eastAsia="Times New Roman" w:hAnsi="Arial" w:cs="Arial"/>
                <w:i/>
                <w:sz w:val="18"/>
                <w:lang w:val="fr-FR" w:eastAsia="fr-FR"/>
              </w:rPr>
              <w:t>switchingTimeDL/ switchingTimeUL</w:t>
            </w:r>
            <w:r w:rsidRPr="003B7EF8">
              <w:rPr>
                <w:rFonts w:ascii="Arial" w:eastAsia="Calibri" w:hAnsi="Arial" w:cs="Arial"/>
                <w:sz w:val="18"/>
                <w:lang w:val="fr-FR" w:eastAsia="fr-FR"/>
              </w:rPr>
              <w:t xml:space="preserve"> is </w:t>
            </w:r>
            <w:r w:rsidRPr="003B7EF8">
              <w:rPr>
                <w:rFonts w:ascii="Arial" w:eastAsia="Times New Roman" w:hAnsi="Arial" w:cs="Arial"/>
                <w:sz w:val="18"/>
                <w:lang w:val="fr-FR" w:eastAsia="fr-FR"/>
              </w:rPr>
              <w:t>mandatory present if switching between the EUTRA band pair is supported,</w:t>
            </w:r>
            <w:r w:rsidRPr="003B7EF8">
              <w:rPr>
                <w:rFonts w:ascii="Arial" w:eastAsia="Calibri" w:hAnsi="Arial" w:cs="Arial"/>
                <w:sz w:val="18"/>
                <w:lang w:val="fr-FR" w:eastAsia="fr-FR"/>
              </w:rPr>
              <w:t xml:space="preserve"> otherwise the field is absent.</w:t>
            </w:r>
            <w:r w:rsidRPr="003B7EF8">
              <w:rPr>
                <w:rFonts w:ascii="Arial" w:eastAsia="Times New Roman" w:hAnsi="Arial" w:cs="Arial"/>
                <w:sz w:val="18"/>
                <w:lang w:val="fr-FR"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43CB7A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ja-JP"/>
              </w:rPr>
            </w:pPr>
            <w:r w:rsidRPr="003B7EF8">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385E9F3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10FE6F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A1D4D1A"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407D9846"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66D767"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i/>
                <w:sz w:val="18"/>
                <w:lang w:val="fr-FR" w:eastAsia="fr-FR"/>
              </w:rPr>
            </w:pPr>
            <w:r w:rsidRPr="003B7EF8">
              <w:rPr>
                <w:rFonts w:ascii="Arial" w:eastAsia="Times New Roman" w:hAnsi="Arial" w:cs="Arial"/>
                <w:b/>
                <w:i/>
                <w:sz w:val="18"/>
                <w:lang w:val="fr-FR" w:eastAsia="fr-FR"/>
              </w:rPr>
              <w:t>srs-TxSwitch, srs-TxSwitch-v1610</w:t>
            </w:r>
          </w:p>
          <w:p w14:paraId="356267C8"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Defines whether UE supports SRS for DL CSI acquisition as defined in clause 6.2.1.2 of TS 38.214 [12]. The capability signalling comprises of the following parameters:</w:t>
            </w:r>
          </w:p>
          <w:p w14:paraId="1B342393" w14:textId="77777777" w:rsidR="003B7EF8" w:rsidRPr="003B7EF8" w:rsidRDefault="003B7EF8" w:rsidP="003B7EF8">
            <w:pPr>
              <w:overflowPunct w:val="0"/>
              <w:autoSpaceDE w:val="0"/>
              <w:autoSpaceDN w:val="0"/>
              <w:adjustRightInd w:val="0"/>
              <w:ind w:left="568" w:hanging="284"/>
              <w:rPr>
                <w:rFonts w:ascii="Arial" w:eastAsia="Times New Roman" w:hAnsi="Arial" w:cs="Arial"/>
                <w:iCs/>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supportedSRS-TxPortSwitch</w:t>
            </w:r>
            <w:r w:rsidRPr="003B7EF8">
              <w:rPr>
                <w:rFonts w:ascii="Arial" w:eastAsia="Times New Roman" w:hAnsi="Arial" w:cs="Arial"/>
                <w:sz w:val="18"/>
                <w:szCs w:val="18"/>
                <w:lang w:val="fr-FR" w:eastAsia="fr-FR"/>
              </w:rPr>
              <w:t xml:space="preserve"> indicates SRS Tx port switching pattern supported by the UE, which is mandatory with capability signalling. The indicated UE antenna switching capability of ′xTyR′ corresponds to a UE, capable of SRS transmission on ′x′ antenna ports over total of ′y′ antennas, where ′y′ corresponds to all or subset of UE receive antennas, where 2T4R is two pairs of antennas. </w:t>
            </w:r>
            <w:r w:rsidRPr="003B7EF8">
              <w:rPr>
                <w:rFonts w:ascii="Arial" w:eastAsia="Times New Roman" w:hAnsi="Arial" w:cs="Arial"/>
                <w:i/>
                <w:sz w:val="18"/>
                <w:szCs w:val="18"/>
                <w:lang w:val="fr-FR" w:eastAsia="fr-FR"/>
              </w:rPr>
              <w:t>supportedSRS-TxPortSwitch-v1610</w:t>
            </w:r>
            <w:r w:rsidRPr="003B7EF8">
              <w:rPr>
                <w:rFonts w:ascii="Arial" w:eastAsia="Times New Roman" w:hAnsi="Arial" w:cs="Arial"/>
                <w:iCs/>
                <w:sz w:val="18"/>
                <w:szCs w:val="18"/>
                <w:lang w:val="fr-FR" w:eastAsia="fr-FR"/>
              </w:rPr>
              <w:t xml:space="preserve">, which is optional to report, indicates downgrading configuration of SRS Tx port switching pattern. If the UE indicates the support of downgrading configuration of SRS Tx port switching pattern using </w:t>
            </w:r>
            <w:r w:rsidRPr="003B7EF8">
              <w:rPr>
                <w:rFonts w:ascii="Arial" w:eastAsia="Times New Roman" w:hAnsi="Arial" w:cs="Arial"/>
                <w:i/>
                <w:sz w:val="18"/>
                <w:szCs w:val="18"/>
                <w:lang w:val="fr-FR" w:eastAsia="fr-FR"/>
              </w:rPr>
              <w:t>supportedSRS-TxPortSwitch-v1610</w:t>
            </w:r>
            <w:r w:rsidRPr="003B7EF8">
              <w:rPr>
                <w:rFonts w:ascii="Arial" w:eastAsia="Times New Roman" w:hAnsi="Arial" w:cs="Arial"/>
                <w:iCs/>
                <w:sz w:val="18"/>
                <w:szCs w:val="18"/>
                <w:lang w:val="fr-FR" w:eastAsia="fr-FR"/>
              </w:rPr>
              <w:t xml:space="preserve">, the UE shall report the values for this as below, based on what is reported in </w:t>
            </w:r>
            <w:r w:rsidRPr="003B7EF8">
              <w:rPr>
                <w:rFonts w:ascii="Arial" w:eastAsia="Times New Roman" w:hAnsi="Arial" w:cs="Arial"/>
                <w:i/>
                <w:sz w:val="18"/>
                <w:szCs w:val="18"/>
                <w:lang w:val="fr-FR" w:eastAsia="fr-FR"/>
              </w:rPr>
              <w:t>supportedSRS-TxPortSwitch</w:t>
            </w:r>
            <w:r w:rsidRPr="003B7EF8">
              <w:rPr>
                <w:rFonts w:ascii="Arial" w:eastAsia="Times New Roman" w:hAnsi="Arial" w:cs="Arial"/>
                <w:iCs/>
                <w:sz w:val="18"/>
                <w:szCs w:val="18"/>
                <w:lang w:val="fr-FR" w:eastAsia="fr-FR"/>
              </w:rPr>
              <w:t>.</w:t>
            </w:r>
          </w:p>
          <w:tbl>
            <w:tblPr>
              <w:tblW w:w="4300" w:type="pct"/>
              <w:tblInd w:w="596" w:type="dxa"/>
              <w:tblLayout w:type="fixed"/>
              <w:tblLook w:val="04A0" w:firstRow="1" w:lastRow="0" w:firstColumn="1" w:lastColumn="0" w:noHBand="0" w:noVBand="1"/>
            </w:tblPr>
            <w:tblGrid>
              <w:gridCol w:w="2726"/>
              <w:gridCol w:w="3037"/>
            </w:tblGrid>
            <w:tr w:rsidR="003B7EF8" w:rsidRPr="003B7EF8" w14:paraId="5CC640EC" w14:textId="77777777">
              <w:tc>
                <w:tcPr>
                  <w:tcW w:w="2365" w:type="pct"/>
                  <w:hideMark/>
                </w:tcPr>
                <w:p w14:paraId="3A456F8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b/>
                      <w:i/>
                      <w:iCs/>
                      <w:sz w:val="18"/>
                      <w:lang w:val="fr-FR" w:eastAsia="fr-FR"/>
                    </w:rPr>
                  </w:pPr>
                  <w:r w:rsidRPr="003B7EF8">
                    <w:rPr>
                      <w:rFonts w:ascii="Arial" w:eastAsia="Times New Roman" w:hAnsi="Arial" w:cs="Arial"/>
                      <w:b/>
                      <w:i/>
                      <w:iCs/>
                      <w:sz w:val="18"/>
                      <w:lang w:val="fr-FR" w:eastAsia="fr-FR"/>
                    </w:rPr>
                    <w:t>supportedSRS-TxPortSwitch</w:t>
                  </w:r>
                </w:p>
              </w:tc>
              <w:tc>
                <w:tcPr>
                  <w:tcW w:w="2635" w:type="pct"/>
                  <w:hideMark/>
                </w:tcPr>
                <w:p w14:paraId="14D57A6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
                      <w:i/>
                      <w:iCs/>
                      <w:sz w:val="18"/>
                      <w:lang w:val="fr-FR" w:eastAsia="fr-FR"/>
                    </w:rPr>
                  </w:pPr>
                  <w:r w:rsidRPr="003B7EF8">
                    <w:rPr>
                      <w:rFonts w:ascii="Arial" w:eastAsia="Times New Roman" w:hAnsi="Arial" w:cs="Arial"/>
                      <w:b/>
                      <w:i/>
                      <w:iCs/>
                      <w:sz w:val="18"/>
                      <w:lang w:val="fr-FR" w:eastAsia="fr-FR"/>
                    </w:rPr>
                    <w:t>supportedSRS-TxPortSwitch-v1610</w:t>
                  </w:r>
                </w:p>
              </w:tc>
            </w:tr>
            <w:tr w:rsidR="003B7EF8" w:rsidRPr="003B7EF8" w14:paraId="12D38435" w14:textId="77777777">
              <w:tc>
                <w:tcPr>
                  <w:tcW w:w="2365" w:type="pct"/>
                  <w:hideMark/>
                </w:tcPr>
                <w:p w14:paraId="3CB586B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t1r2</w:t>
                  </w:r>
                </w:p>
              </w:tc>
              <w:tc>
                <w:tcPr>
                  <w:tcW w:w="2635" w:type="pct"/>
                  <w:hideMark/>
                </w:tcPr>
                <w:p w14:paraId="1AFDB9F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t1r1-t1r2</w:t>
                  </w:r>
                </w:p>
              </w:tc>
            </w:tr>
            <w:tr w:rsidR="003B7EF8" w:rsidRPr="003B7EF8" w14:paraId="0EC66733" w14:textId="77777777">
              <w:tc>
                <w:tcPr>
                  <w:tcW w:w="2365" w:type="pct"/>
                  <w:hideMark/>
                </w:tcPr>
                <w:p w14:paraId="5783B26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t1r4</w:t>
                  </w:r>
                </w:p>
              </w:tc>
              <w:tc>
                <w:tcPr>
                  <w:tcW w:w="2635" w:type="pct"/>
                  <w:hideMark/>
                </w:tcPr>
                <w:p w14:paraId="7261033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t1r1-t1r2-t1r4</w:t>
                  </w:r>
                </w:p>
              </w:tc>
            </w:tr>
            <w:tr w:rsidR="003B7EF8" w:rsidRPr="003B7EF8" w14:paraId="5177532F" w14:textId="77777777">
              <w:tc>
                <w:tcPr>
                  <w:tcW w:w="2365" w:type="pct"/>
                  <w:hideMark/>
                </w:tcPr>
                <w:p w14:paraId="6C71C4C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t2r4</w:t>
                  </w:r>
                </w:p>
              </w:tc>
              <w:tc>
                <w:tcPr>
                  <w:tcW w:w="2635" w:type="pct"/>
                  <w:hideMark/>
                </w:tcPr>
                <w:p w14:paraId="6397CBE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t1r1-t1r2-t2r2-t2r4</w:t>
                  </w:r>
                </w:p>
              </w:tc>
            </w:tr>
            <w:tr w:rsidR="003B7EF8" w:rsidRPr="003B7EF8" w14:paraId="69BF1F17" w14:textId="77777777">
              <w:tc>
                <w:tcPr>
                  <w:tcW w:w="2365" w:type="pct"/>
                  <w:hideMark/>
                </w:tcPr>
                <w:p w14:paraId="69BF173A"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t2r2</w:t>
                  </w:r>
                </w:p>
              </w:tc>
              <w:tc>
                <w:tcPr>
                  <w:tcW w:w="2635" w:type="pct"/>
                  <w:hideMark/>
                </w:tcPr>
                <w:p w14:paraId="62EAEE2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t1r1-t2r2</w:t>
                  </w:r>
                </w:p>
              </w:tc>
            </w:tr>
            <w:tr w:rsidR="003B7EF8" w:rsidRPr="003B7EF8" w14:paraId="47574B83" w14:textId="77777777">
              <w:tc>
                <w:tcPr>
                  <w:tcW w:w="2365" w:type="pct"/>
                  <w:hideMark/>
                </w:tcPr>
                <w:p w14:paraId="641895C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t4r4</w:t>
                  </w:r>
                </w:p>
              </w:tc>
              <w:tc>
                <w:tcPr>
                  <w:tcW w:w="2635" w:type="pct"/>
                  <w:hideMark/>
                </w:tcPr>
                <w:p w14:paraId="1E37377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t1r1-t2r2-t4r4</w:t>
                  </w:r>
                </w:p>
              </w:tc>
            </w:tr>
            <w:tr w:rsidR="003B7EF8" w:rsidRPr="003B7EF8" w14:paraId="7A643E22" w14:textId="77777777">
              <w:tc>
                <w:tcPr>
                  <w:tcW w:w="2365" w:type="pct"/>
                  <w:hideMark/>
                </w:tcPr>
                <w:p w14:paraId="7AF8A96B"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t1r4-t2r4</w:t>
                  </w:r>
                </w:p>
              </w:tc>
              <w:tc>
                <w:tcPr>
                  <w:tcW w:w="2635" w:type="pct"/>
                  <w:hideMark/>
                </w:tcPr>
                <w:p w14:paraId="30885CF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3B7EF8">
                    <w:rPr>
                      <w:rFonts w:ascii="Arial" w:eastAsia="Times New Roman" w:hAnsi="Arial" w:cs="Arial"/>
                      <w:i/>
                      <w:iCs/>
                      <w:sz w:val="18"/>
                      <w:lang w:val="fr-FR" w:eastAsia="fr-FR"/>
                    </w:rPr>
                    <w:t>t1r1-t1r2-t2r2-t1r4-t2r4</w:t>
                  </w:r>
                </w:p>
              </w:tc>
            </w:tr>
          </w:tbl>
          <w:p w14:paraId="72B09197" w14:textId="77777777" w:rsidR="003B7EF8" w:rsidRPr="003B7EF8" w:rsidRDefault="003B7EF8" w:rsidP="003B7EF8">
            <w:pPr>
              <w:overflowPunct w:val="0"/>
              <w:autoSpaceDE w:val="0"/>
              <w:autoSpaceDN w:val="0"/>
              <w:adjustRightInd w:val="0"/>
              <w:ind w:left="568" w:hanging="284"/>
              <w:rPr>
                <w:rFonts w:ascii="Arial" w:eastAsia="Times New Roman" w:hAnsi="Arial" w:cs="Arial"/>
                <w:sz w:val="18"/>
                <w:szCs w:val="18"/>
                <w:lang w:val="fr-FR" w:eastAsia="fr-FR"/>
              </w:rPr>
            </w:pPr>
          </w:p>
          <w:p w14:paraId="7ACE35C7" w14:textId="77777777" w:rsidR="003B7EF8" w:rsidRPr="003B7EF8" w:rsidRDefault="003B7EF8" w:rsidP="003B7EF8">
            <w:pPr>
              <w:overflowPunct w:val="0"/>
              <w:autoSpaceDE w:val="0"/>
              <w:autoSpaceDN w:val="0"/>
              <w:adjustRightInd w:val="0"/>
              <w:ind w:left="568" w:hanging="284"/>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txSwitchImpactToRx</w:t>
            </w:r>
            <w:r w:rsidRPr="003B7EF8">
              <w:rPr>
                <w:rFonts w:ascii="Arial" w:eastAsia="Times New Roman" w:hAnsi="Arial" w:cs="Arial"/>
                <w:sz w:val="18"/>
                <w:szCs w:val="18"/>
                <w:lang w:val="fr-FR" w:eastAsia="fr-FR"/>
              </w:rPr>
              <w:t xml:space="preserve"> indicates the entry number of the first-listed band with UL (see NOTE) in the band combination that affects this DL, which is mandatory with capability signalling;</w:t>
            </w:r>
          </w:p>
          <w:p w14:paraId="53F21119" w14:textId="77777777" w:rsidR="003B7EF8" w:rsidRPr="003B7EF8" w:rsidRDefault="003B7EF8" w:rsidP="003B7EF8">
            <w:pPr>
              <w:overflowPunct w:val="0"/>
              <w:autoSpaceDE w:val="0"/>
              <w:autoSpaceDN w:val="0"/>
              <w:adjustRightInd w:val="0"/>
              <w:ind w:left="568" w:hanging="284"/>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txSwitchWithAnotherBand</w:t>
            </w:r>
            <w:r w:rsidRPr="003B7EF8">
              <w:rPr>
                <w:rFonts w:ascii="Arial" w:eastAsia="Times New Roman" w:hAnsi="Arial" w:cs="Arial"/>
                <w:sz w:val="18"/>
                <w:szCs w:val="18"/>
                <w:lang w:val="fr-FR" w:eastAsia="fr-FR"/>
              </w:rPr>
              <w:t xml:space="preserve"> indicates the entry number of the first-listed band with UL (see NOTE) in the band combination that switches together with this UL, which is mandatory with capability signalling.</w:t>
            </w:r>
          </w:p>
          <w:p w14:paraId="0886C507" w14:textId="77777777" w:rsidR="003B7EF8" w:rsidRPr="003B7EF8" w:rsidRDefault="003B7EF8" w:rsidP="003B7EF8">
            <w:pPr>
              <w:keepNext/>
              <w:keepLines/>
              <w:overflowPunct w:val="0"/>
              <w:autoSpaceDE w:val="0"/>
              <w:autoSpaceDN w:val="0"/>
              <w:adjustRightInd w:val="0"/>
              <w:spacing w:after="0"/>
              <w:rPr>
                <w:rFonts w:ascii="Arial" w:eastAsia="Times New Roman" w:hAnsi="Arial"/>
                <w:sz w:val="18"/>
                <w:lang w:val="fr-FR" w:eastAsia="zh-CN"/>
              </w:rPr>
            </w:pPr>
            <w:r w:rsidRPr="003B7EF8">
              <w:rPr>
                <w:rFonts w:ascii="Arial" w:eastAsia="Times New Roman" w:hAnsi="Arial" w:cs="Arial"/>
                <w:sz w:val="18"/>
                <w:lang w:val="fr-FR" w:eastAsia="fr-FR"/>
              </w:rPr>
              <w:t xml:space="preserve">For </w:t>
            </w:r>
            <w:r w:rsidRPr="003B7EF8">
              <w:rPr>
                <w:rFonts w:ascii="Arial" w:eastAsia="Times New Roman" w:hAnsi="Arial" w:cs="Arial"/>
                <w:i/>
                <w:sz w:val="18"/>
                <w:lang w:val="fr-FR" w:eastAsia="fr-FR"/>
              </w:rPr>
              <w:t>txSwitchImpactToRx</w:t>
            </w:r>
            <w:r w:rsidRPr="003B7EF8">
              <w:rPr>
                <w:rFonts w:ascii="Arial" w:eastAsia="Times New Roman" w:hAnsi="Arial" w:cs="Arial"/>
                <w:sz w:val="18"/>
                <w:lang w:val="fr-FR" w:eastAsia="fr-FR"/>
              </w:rPr>
              <w:t xml:space="preserve"> and </w:t>
            </w:r>
            <w:r w:rsidRPr="003B7EF8">
              <w:rPr>
                <w:rFonts w:ascii="Arial" w:eastAsia="Times New Roman" w:hAnsi="Arial" w:cs="Arial"/>
                <w:i/>
                <w:sz w:val="18"/>
                <w:lang w:val="fr-FR" w:eastAsia="fr-FR"/>
              </w:rPr>
              <w:t>txSwitchWithAnotherBand</w:t>
            </w:r>
            <w:r w:rsidRPr="003B7EF8">
              <w:rPr>
                <w:rFonts w:ascii="Arial" w:eastAsia="Times New Roman" w:hAnsi="Arial" w:cs="Arial"/>
                <w:sz w:val="18"/>
                <w:lang w:val="fr-FR" w:eastAsia="fr-FR"/>
              </w:rPr>
              <w:t>, value 1 means first entry, value 2 means second entry and so on. All DL and UL that switch together indicate the same entry number.</w:t>
            </w:r>
          </w:p>
          <w:p w14:paraId="354141F6"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ja-JP"/>
              </w:rPr>
            </w:pPr>
            <w:r w:rsidRPr="003B7EF8">
              <w:rPr>
                <w:rFonts w:ascii="Arial" w:eastAsia="Times New Roman" w:hAnsi="Arial" w:cs="Arial"/>
                <w:sz w:val="18"/>
                <w:lang w:val="fr-FR" w:eastAsia="fr-FR"/>
              </w:rPr>
              <w:t>The entry number is the band entry number in a band combination. The UE is restricted not to include fallback band combinations for the purpose of indicating different SRS antenna switching capabilities.</w:t>
            </w:r>
          </w:p>
          <w:p w14:paraId="238C387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p>
          <w:p w14:paraId="555FB6C6" w14:textId="77777777" w:rsidR="003B7EF8" w:rsidRPr="003B7EF8" w:rsidRDefault="003B7EF8" w:rsidP="003B7EF8">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3B7EF8">
              <w:rPr>
                <w:rFonts w:ascii="Arial" w:eastAsia="等线" w:hAnsi="Arial" w:cs="Arial"/>
                <w:sz w:val="18"/>
                <w:szCs w:val="18"/>
                <w:lang w:val="fr-FR" w:eastAsia="fr-FR"/>
              </w:rPr>
              <w:t>NOTE:</w:t>
            </w:r>
            <w:r w:rsidRPr="003B7EF8">
              <w:rPr>
                <w:rFonts w:ascii="Arial" w:eastAsia="Times New Roman" w:hAnsi="Arial" w:cs="Arial"/>
                <w:sz w:val="18"/>
                <w:szCs w:val="18"/>
                <w:lang w:val="fr-FR" w:eastAsia="fr-FR"/>
              </w:rPr>
              <w:tab/>
            </w:r>
            <w:r w:rsidRPr="003B7EF8">
              <w:rPr>
                <w:rFonts w:ascii="Arial" w:eastAsia="Times New Roman" w:hAnsi="Arial" w:cs="Arial"/>
                <w:sz w:val="18"/>
                <w:lang w:val="fr-FR" w:eastAsia="fr-FR"/>
              </w:rPr>
              <w:t xml:space="preserve">The first-listed band with UL includes a band associated with </w:t>
            </w:r>
            <w:r w:rsidRPr="003B7EF8">
              <w:rPr>
                <w:rFonts w:ascii="Arial" w:eastAsia="Times New Roman" w:hAnsi="Arial" w:cs="Arial"/>
                <w:i/>
                <w:sz w:val="18"/>
                <w:lang w:val="fr-FR" w:eastAsia="fr-FR"/>
              </w:rPr>
              <w:t>FeatureSetUplinkId</w:t>
            </w:r>
            <w:r w:rsidRPr="003B7EF8">
              <w:rPr>
                <w:rFonts w:ascii="Arial" w:eastAsia="Times New Roman" w:hAnsi="Arial" w:cs="Arial"/>
                <w:sz w:val="18"/>
                <w:lang w:val="fr-FR" w:eastAsia="fr-FR"/>
              </w:rPr>
              <w:t xml:space="preserve"> set to 0</w:t>
            </w:r>
            <w:r w:rsidRPr="003B7EF8">
              <w:rPr>
                <w:rFonts w:ascii="Arial" w:eastAsia="Times New Roman" w:hAnsi="Arial" w:cs="Arial"/>
                <w:sz w:val="18"/>
                <w:lang w:val="fr-FR" w:eastAsia="zh-CN"/>
              </w:rPr>
              <w:t xml:space="preserve"> corresponding to the support of SRS-SwitchingTimeNR</w:t>
            </w:r>
            <w:r w:rsidRPr="003B7EF8">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53F3BFF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9175D9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206F1A7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5622B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2F7D7494"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47833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sz w:val="18"/>
                <w:lang w:val="fr-FR" w:eastAsia="fr-FR"/>
              </w:rPr>
            </w:pPr>
            <w:r w:rsidRPr="003B7EF8">
              <w:rPr>
                <w:rFonts w:ascii="Arial" w:eastAsia="Times New Roman" w:hAnsi="Arial" w:cs="Arial"/>
                <w:b/>
                <w:bCs/>
                <w:i/>
                <w:sz w:val="18"/>
                <w:lang w:val="fr-FR" w:eastAsia="fr-FR"/>
              </w:rPr>
              <w:lastRenderedPageBreak/>
              <w:t>srs-AntennaSwitchingBeyond4RX-r17</w:t>
            </w:r>
          </w:p>
          <w:p w14:paraId="2B815090"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Indicates whether the UE supports SRS Antenna switching for more than 4 Rx. </w:t>
            </w:r>
            <w:r w:rsidRPr="003B7EF8">
              <w:rPr>
                <w:rFonts w:ascii="Arial" w:eastAsia="宋体" w:hAnsi="Arial" w:cs="Arial"/>
                <w:bCs/>
                <w:iCs/>
                <w:sz w:val="18"/>
                <w:lang w:val="fr-FR" w:eastAsia="zh-CN"/>
              </w:rPr>
              <w:t>The capability signalling comprises the following parameters:</w:t>
            </w:r>
          </w:p>
          <w:p w14:paraId="1AFC62A8" w14:textId="77777777" w:rsidR="003B7EF8" w:rsidRPr="003B7EF8" w:rsidRDefault="003B7EF8" w:rsidP="003B7EF8">
            <w:pPr>
              <w:overflowPunct w:val="0"/>
              <w:autoSpaceDE w:val="0"/>
              <w:autoSpaceDN w:val="0"/>
              <w:adjustRightInd w:val="0"/>
              <w:spacing w:after="0"/>
              <w:ind w:left="568" w:hanging="284"/>
              <w:rPr>
                <w:rFonts w:ascii="Arial" w:eastAsia="Times New Roman" w:hAnsi="Arial" w:cs="Arial"/>
                <w:sz w:val="18"/>
                <w:szCs w:val="18"/>
                <w:lang w:val="fr-FR" w:eastAsia="fr-FR"/>
              </w:rPr>
            </w:pPr>
            <w:r w:rsidRPr="003B7EF8">
              <w:rPr>
                <w:rFonts w:ascii="Arial" w:eastAsia="Times New Roman" w:hAnsi="Arial" w:cs="Arial"/>
                <w:i/>
                <w:iCs/>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iCs/>
                <w:sz w:val="18"/>
                <w:szCs w:val="18"/>
                <w:lang w:val="fr-FR" w:eastAsia="fr-FR"/>
              </w:rPr>
              <w:t>supportedSRS-TxPortSwitchBeyond4Rx-r17</w:t>
            </w:r>
            <w:r w:rsidRPr="003B7EF8">
              <w:rPr>
                <w:rFonts w:ascii="Arial" w:eastAsia="Times New Roman" w:hAnsi="Arial" w:cs="Arial"/>
                <w:sz w:val="18"/>
                <w:szCs w:val="18"/>
                <w:lang w:val="fr-FR" w:eastAsia="fr-FR"/>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5F617F4D" w14:textId="77777777" w:rsidR="003B7EF8" w:rsidRPr="003B7EF8" w:rsidRDefault="003B7EF8" w:rsidP="003B7EF8">
            <w:pPr>
              <w:overflowPunct w:val="0"/>
              <w:autoSpaceDE w:val="0"/>
              <w:autoSpaceDN w:val="0"/>
              <w:adjustRightInd w:val="0"/>
              <w:spacing w:after="0"/>
              <w:ind w:left="568" w:hanging="284"/>
              <w:rPr>
                <w:rFonts w:ascii="Arial" w:eastAsia="Times New Roman" w:hAnsi="Arial" w:cs="Arial"/>
                <w:sz w:val="18"/>
                <w:szCs w:val="18"/>
                <w:lang w:val="fr-FR" w:eastAsia="fr-FR"/>
              </w:rPr>
            </w:pPr>
            <w:r w:rsidRPr="003B7EF8">
              <w:rPr>
                <w:rFonts w:ascii="Arial" w:eastAsia="Times New Roman" w:hAnsi="Arial" w:cs="Arial"/>
                <w:i/>
                <w:iCs/>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iCs/>
                <w:sz w:val="18"/>
                <w:szCs w:val="18"/>
                <w:lang w:val="fr-FR" w:eastAsia="fr-FR"/>
              </w:rPr>
              <w:t>entryNumberAffectBeyond4Rx-r17</w:t>
            </w:r>
            <w:r w:rsidRPr="003B7EF8">
              <w:rPr>
                <w:rFonts w:ascii="Arial" w:eastAsia="Times New Roman" w:hAnsi="Arial" w:cs="Arial"/>
                <w:sz w:val="18"/>
                <w:szCs w:val="18"/>
                <w:lang w:val="fr-FR" w:eastAsia="fr-FR"/>
              </w:rPr>
              <w:t xml:space="preserve"> indicates the entry number of the first-listed band with UL in the band combination that affects this DL.</w:t>
            </w:r>
          </w:p>
          <w:p w14:paraId="3A5D969F" w14:textId="77777777" w:rsidR="003B7EF8" w:rsidRPr="003B7EF8" w:rsidRDefault="003B7EF8" w:rsidP="003B7EF8">
            <w:pPr>
              <w:overflowPunct w:val="0"/>
              <w:autoSpaceDE w:val="0"/>
              <w:autoSpaceDN w:val="0"/>
              <w:adjustRightInd w:val="0"/>
              <w:spacing w:after="0"/>
              <w:ind w:left="568" w:hanging="284"/>
              <w:rPr>
                <w:rFonts w:ascii="Arial" w:eastAsia="Times New Roman" w:hAnsi="Arial" w:cs="Arial"/>
                <w:sz w:val="18"/>
                <w:szCs w:val="18"/>
                <w:lang w:val="fr-FR" w:eastAsia="fr-FR"/>
              </w:rPr>
            </w:pPr>
            <w:r w:rsidRPr="003B7EF8">
              <w:rPr>
                <w:rFonts w:ascii="Arial" w:eastAsia="Times New Roman" w:hAnsi="Arial" w:cs="Arial"/>
                <w:i/>
                <w:iCs/>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iCs/>
                <w:sz w:val="18"/>
                <w:szCs w:val="18"/>
                <w:lang w:val="fr-FR" w:eastAsia="fr-FR"/>
              </w:rPr>
              <w:t>entryNumberSwitchBeyond4Rx-r17</w:t>
            </w:r>
            <w:r w:rsidRPr="003B7EF8">
              <w:rPr>
                <w:rFonts w:ascii="Arial" w:eastAsia="Times New Roman" w:hAnsi="Arial" w:cs="Arial"/>
                <w:sz w:val="18"/>
                <w:szCs w:val="18"/>
                <w:lang w:val="fr-FR" w:eastAsia="fr-FR"/>
              </w:rPr>
              <w:t xml:space="preserve"> indicates the entry number of the first-listed band with UL in the band combination that switches together with this UL.</w:t>
            </w:r>
          </w:p>
          <w:p w14:paraId="33682FF3" w14:textId="77777777" w:rsidR="003B7EF8" w:rsidRPr="003B7EF8" w:rsidRDefault="003B7EF8" w:rsidP="003B7EF8">
            <w:pPr>
              <w:keepNext/>
              <w:keepLines/>
              <w:overflowPunct w:val="0"/>
              <w:autoSpaceDE w:val="0"/>
              <w:autoSpaceDN w:val="0"/>
              <w:adjustRightInd w:val="0"/>
              <w:spacing w:after="0"/>
              <w:rPr>
                <w:rFonts w:ascii="Arial" w:eastAsia="Times New Roman" w:hAnsi="Arial"/>
                <w:i/>
                <w:sz w:val="18"/>
                <w:lang w:val="fr-FR" w:eastAsia="fr-FR"/>
              </w:rPr>
            </w:pPr>
            <w:r w:rsidRPr="003B7EF8">
              <w:rPr>
                <w:rFonts w:ascii="Arial" w:eastAsia="Times New Roman" w:hAnsi="Arial" w:cs="Arial"/>
                <w:sz w:val="18"/>
                <w:lang w:val="fr-FR" w:eastAsia="fr-FR"/>
              </w:rPr>
              <w:t xml:space="preserve">The UE indicating support of this shall indicate support of </w:t>
            </w:r>
            <w:r w:rsidRPr="003B7EF8">
              <w:rPr>
                <w:rFonts w:ascii="Arial" w:eastAsia="Times New Roman" w:hAnsi="Arial" w:cs="Arial"/>
                <w:i/>
                <w:sz w:val="18"/>
                <w:lang w:val="fr-FR" w:eastAsia="fr-FR"/>
              </w:rPr>
              <w:t>srs-TxSwitch.</w:t>
            </w:r>
          </w:p>
          <w:p w14:paraId="3F043D1E"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i/>
                <w:sz w:val="18"/>
                <w:lang w:val="fr-FR" w:eastAsia="fr-FR"/>
              </w:rPr>
            </w:pPr>
          </w:p>
          <w:p w14:paraId="20A97873" w14:textId="77777777" w:rsidR="003B7EF8" w:rsidRPr="003B7EF8" w:rsidRDefault="003B7EF8" w:rsidP="003B7EF8">
            <w:pPr>
              <w:keepNext/>
              <w:keepLines/>
              <w:overflowPunct w:val="0"/>
              <w:autoSpaceDE w:val="0"/>
              <w:autoSpaceDN w:val="0"/>
              <w:adjustRightInd w:val="0"/>
              <w:spacing w:after="0"/>
              <w:ind w:left="851" w:hanging="851"/>
              <w:rPr>
                <w:rFonts w:ascii="Arial" w:eastAsia="Times New Roman" w:hAnsi="Arial" w:cs="Arial"/>
                <w:b/>
                <w:sz w:val="18"/>
                <w:lang w:val="fr-FR" w:eastAsia="fr-FR"/>
              </w:rPr>
            </w:pPr>
            <w:r w:rsidRPr="003B7EF8">
              <w:rPr>
                <w:rFonts w:ascii="Arial" w:eastAsia="Times New Roman" w:hAnsi="Arial" w:cs="Arial"/>
                <w:sz w:val="18"/>
                <w:lang w:val="fr-FR" w:eastAsia="fr-FR"/>
              </w:rPr>
              <w:t>NOTE:</w:t>
            </w:r>
            <w:r w:rsidRPr="003B7EF8">
              <w:rPr>
                <w:rFonts w:ascii="Arial" w:eastAsia="Times New Roman" w:hAnsi="Arial" w:cs="Arial"/>
                <w:sz w:val="18"/>
                <w:szCs w:val="18"/>
                <w:lang w:val="fr-FR" w:eastAsia="fr-FR"/>
              </w:rPr>
              <w:tab/>
            </w:r>
            <w:r w:rsidRPr="003B7EF8">
              <w:rPr>
                <w:rFonts w:ascii="Arial" w:eastAsia="Times New Roman" w:hAnsi="Arial" w:cs="Arial"/>
                <w:sz w:val="18"/>
                <w:lang w:val="fr-FR" w:eastAsia="fr-FR"/>
              </w:rPr>
              <w:t xml:space="preserve">If reported for the same values of xTyR in </w:t>
            </w:r>
            <w:r w:rsidRPr="003B7EF8">
              <w:rPr>
                <w:rFonts w:ascii="Arial" w:eastAsia="Times New Roman" w:hAnsi="Arial" w:cs="Arial"/>
                <w:i/>
                <w:iCs/>
                <w:sz w:val="18"/>
                <w:lang w:val="fr-FR" w:eastAsia="fr-FR"/>
              </w:rPr>
              <w:t>supportedSRS-TxPortSwitchBeyond4Rx-r17</w:t>
            </w:r>
            <w:r w:rsidRPr="003B7EF8">
              <w:rPr>
                <w:rFonts w:ascii="Arial" w:eastAsia="Times New Roman" w:hAnsi="Arial" w:cs="Arial"/>
                <w:iCs/>
                <w:sz w:val="18"/>
                <w:lang w:val="fr-FR" w:eastAsia="fr-FR"/>
              </w:rPr>
              <w:t xml:space="preserve"> as </w:t>
            </w:r>
            <w:r w:rsidRPr="003B7EF8">
              <w:rPr>
                <w:rFonts w:ascii="Arial" w:eastAsia="Times New Roman" w:hAnsi="Arial" w:cs="Arial"/>
                <w:sz w:val="18"/>
                <w:lang w:val="fr-FR" w:eastAsia="fr-FR"/>
              </w:rPr>
              <w:t xml:space="preserve">reported with </w:t>
            </w:r>
            <w:r w:rsidRPr="003B7EF8">
              <w:rPr>
                <w:rFonts w:ascii="Arial" w:eastAsia="Times New Roman" w:hAnsi="Arial" w:cs="Arial"/>
                <w:i/>
                <w:sz w:val="18"/>
                <w:lang w:val="fr-FR" w:eastAsia="fr-FR"/>
              </w:rPr>
              <w:t>supportedSRS-TxPortSwitch</w:t>
            </w:r>
            <w:r w:rsidRPr="003B7EF8">
              <w:rPr>
                <w:rFonts w:ascii="Arial" w:eastAsia="Times New Roman" w:hAnsi="Arial" w:cs="Arial"/>
                <w:iCs/>
                <w:sz w:val="18"/>
                <w:lang w:val="fr-FR" w:eastAsia="fr-FR"/>
              </w:rPr>
              <w:t>/</w:t>
            </w:r>
            <w:r w:rsidRPr="003B7EF8">
              <w:rPr>
                <w:rFonts w:ascii="Arial" w:eastAsia="Times New Roman" w:hAnsi="Arial" w:cs="Arial"/>
                <w:i/>
                <w:sz w:val="18"/>
                <w:lang w:val="fr-FR" w:eastAsia="fr-FR"/>
              </w:rPr>
              <w:t>supportedSRS-TxPortSwitch-v1610</w:t>
            </w:r>
            <w:r w:rsidRPr="003B7EF8">
              <w:rPr>
                <w:rFonts w:ascii="Arial" w:eastAsia="Times New Roman" w:hAnsi="Arial" w:cs="Arial"/>
                <w:sz w:val="18"/>
                <w:lang w:val="fr-FR" w:eastAsia="fr-FR"/>
              </w:rPr>
              <w:t xml:space="preserve">, the reported values for </w:t>
            </w:r>
            <w:r w:rsidRPr="003B7EF8">
              <w:rPr>
                <w:rFonts w:ascii="Arial" w:eastAsia="Times New Roman" w:hAnsi="Arial" w:cs="Arial"/>
                <w:i/>
                <w:iCs/>
                <w:sz w:val="18"/>
                <w:lang w:val="fr-FR" w:eastAsia="fr-FR"/>
              </w:rPr>
              <w:t>entryNumberAffectBeyond4Rx-r17</w:t>
            </w:r>
            <w:r w:rsidRPr="003B7EF8">
              <w:rPr>
                <w:rFonts w:ascii="Arial" w:eastAsia="Times New Roman" w:hAnsi="Arial" w:cs="Arial"/>
                <w:sz w:val="18"/>
                <w:lang w:val="fr-FR" w:eastAsia="fr-FR"/>
              </w:rPr>
              <w:t xml:space="preserve"> and </w:t>
            </w:r>
            <w:r w:rsidRPr="003B7EF8">
              <w:rPr>
                <w:rFonts w:ascii="Arial" w:eastAsia="Times New Roman" w:hAnsi="Arial" w:cs="Arial"/>
                <w:i/>
                <w:iCs/>
                <w:sz w:val="18"/>
                <w:lang w:val="fr-FR" w:eastAsia="fr-FR"/>
              </w:rPr>
              <w:t>entryNumberSwitchBeyond4Rx-r17</w:t>
            </w:r>
            <w:r w:rsidRPr="003B7EF8">
              <w:rPr>
                <w:rFonts w:ascii="Arial" w:eastAsia="Times New Roman" w:hAnsi="Arial" w:cs="Arial"/>
                <w:sz w:val="18"/>
                <w:lang w:val="fr-FR" w:eastAsia="fr-FR"/>
              </w:rPr>
              <w:t xml:space="preserve"> are not valid.</w:t>
            </w:r>
          </w:p>
        </w:tc>
        <w:tc>
          <w:tcPr>
            <w:tcW w:w="709" w:type="dxa"/>
            <w:tcBorders>
              <w:top w:val="single" w:sz="4" w:space="0" w:color="808080"/>
              <w:left w:val="single" w:sz="4" w:space="0" w:color="808080"/>
              <w:bottom w:val="single" w:sz="4" w:space="0" w:color="808080"/>
              <w:right w:val="single" w:sz="4" w:space="0" w:color="808080"/>
            </w:tcBorders>
            <w:hideMark/>
          </w:tcPr>
          <w:p w14:paraId="207E915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329BA8D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8A89327"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1F33F"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Times New Roman" w:hAnsi="Arial" w:cs="Arial"/>
                <w:bCs/>
                <w:iCs/>
                <w:sz w:val="18"/>
                <w:lang w:val="fr-FR" w:eastAsia="fr-FR"/>
              </w:rPr>
              <w:t>N/A</w:t>
            </w:r>
          </w:p>
        </w:tc>
      </w:tr>
      <w:tr w:rsidR="003B7EF8" w:rsidRPr="003B7EF8" w14:paraId="134F68C5"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EE308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supportedBandwidthCombinationSet</w:t>
            </w:r>
          </w:p>
          <w:p w14:paraId="1EC96273"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szCs w:val="22"/>
                <w:lang w:val="fr-FR" w:eastAsia="fr-FR"/>
              </w:rPr>
            </w:pPr>
            <w:r w:rsidRPr="003B7EF8">
              <w:rPr>
                <w:rFonts w:ascii="Arial" w:eastAsia="Times New Roman" w:hAnsi="Arial" w:cs="Arial"/>
                <w:sz w:val="18"/>
                <w:lang w:val="fr-FR" w:eastAsia="en-GB"/>
              </w:rPr>
              <w:t xml:space="preserve">Defines the supported bandwidth combination set for a band combination as defined in TS 38.101-1 [2], TS 38.101-2 [3] and TS 38.101-3 [4]. </w:t>
            </w:r>
            <w:r w:rsidRPr="003B7EF8">
              <w:rPr>
                <w:rFonts w:ascii="Arial" w:eastAsia="Times New Roman" w:hAnsi="Arial" w:cs="Arial"/>
                <w:sz w:val="18"/>
                <w:szCs w:val="22"/>
                <w:lang w:val="fr-FR" w:eastAsia="fr-FR"/>
              </w:rPr>
              <w:t xml:space="preserve">For NR SA CA, NR-DC, inter-band (NG)EN-DC without intra-band (NG)EN-DC component, inter-band NE-DC without intra-band NE-DC component and intra-band (NG)EN-DC/NE-DC with </w:t>
            </w:r>
            <w:r w:rsidRPr="003B7EF8">
              <w:rPr>
                <w:rFonts w:ascii="Arial" w:eastAsia="Times New Roman" w:hAnsi="Arial" w:cs="Arial"/>
                <w:sz w:val="18"/>
                <w:lang w:val="fr-FR" w:eastAsia="fr-FR"/>
              </w:rPr>
              <w:t xml:space="preserve">additional </w:t>
            </w:r>
            <w:r w:rsidRPr="003B7EF8">
              <w:rPr>
                <w:rFonts w:ascii="Arial" w:eastAsia="Times New Roman" w:hAnsi="Arial" w:cs="Arial"/>
                <w:sz w:val="18"/>
                <w:szCs w:val="22"/>
                <w:lang w:val="fr-FR" w:eastAsia="fr-FR"/>
              </w:rPr>
              <w:t>inter-band NR CA</w:t>
            </w:r>
            <w:r w:rsidRPr="003B7EF8">
              <w:rPr>
                <w:rFonts w:ascii="Arial" w:eastAsia="Times New Roman" w:hAnsi="Arial" w:cs="Arial"/>
                <w:sz w:val="18"/>
                <w:lang w:val="fr-FR" w:eastAsia="fr-FR"/>
              </w:rPr>
              <w:t xml:space="preserve"> component</w:t>
            </w:r>
            <w:r w:rsidRPr="003B7EF8">
              <w:rPr>
                <w:rFonts w:ascii="Arial" w:eastAsia="Times New Roman" w:hAnsi="Arial" w:cs="Arial"/>
                <w:sz w:val="18"/>
                <w:szCs w:val="22"/>
                <w:lang w:val="fr-FR" w:eastAsia="fr-FR"/>
              </w:rPr>
              <w:t xml:space="preserve">, the field defines the bandwidth combinations for the NR part of the band combination. For intra-band (NG)EN-DC/NE-DC without </w:t>
            </w:r>
            <w:r w:rsidRPr="003B7EF8">
              <w:rPr>
                <w:rFonts w:ascii="Arial" w:eastAsia="Times New Roman" w:hAnsi="Arial" w:cs="Arial"/>
                <w:sz w:val="18"/>
                <w:lang w:val="fr-FR" w:eastAsia="fr-FR"/>
              </w:rPr>
              <w:t xml:space="preserve">additional </w:t>
            </w:r>
            <w:r w:rsidRPr="003B7EF8">
              <w:rPr>
                <w:rFonts w:ascii="Arial" w:eastAsia="Times New Roman" w:hAnsi="Arial" w:cs="Arial"/>
                <w:sz w:val="18"/>
                <w:szCs w:val="22"/>
                <w:lang w:val="fr-FR" w:eastAsia="fr-FR"/>
              </w:rPr>
              <w:t>inter-band NR and LTE CA</w:t>
            </w:r>
            <w:r w:rsidRPr="003B7EF8">
              <w:rPr>
                <w:rFonts w:ascii="Arial" w:eastAsia="Times New Roman" w:hAnsi="Arial" w:cs="Arial"/>
                <w:sz w:val="18"/>
                <w:lang w:val="fr-FR" w:eastAsia="fr-FR"/>
              </w:rPr>
              <w:t xml:space="preserve"> component</w:t>
            </w:r>
            <w:r w:rsidRPr="003B7EF8">
              <w:rPr>
                <w:rFonts w:ascii="Arial" w:eastAsia="Times New Roman" w:hAnsi="Arial" w:cs="Arial"/>
                <w:sz w:val="18"/>
                <w:szCs w:val="22"/>
                <w:lang w:val="fr-FR" w:eastAsia="fr-FR"/>
              </w:rPr>
              <w:t xml:space="preserve">, the field indicates the supported bandwidth combination set applicable to </w:t>
            </w:r>
            <w:r w:rsidRPr="003B7EF8">
              <w:rPr>
                <w:rFonts w:ascii="Arial" w:eastAsia="Times New Roman" w:hAnsi="Arial" w:cs="Arial"/>
                <w:sz w:val="18"/>
                <w:szCs w:val="18"/>
                <w:lang w:val="fr-FR" w:eastAsia="fr-FR"/>
              </w:rPr>
              <w:t>intra-band (NG)EN-DC/NE-DC band combination</w:t>
            </w:r>
            <w:r w:rsidRPr="003B7EF8">
              <w:rPr>
                <w:rFonts w:ascii="Arial" w:eastAsia="Times New Roman" w:hAnsi="Arial" w:cs="Arial"/>
                <w:sz w:val="18"/>
                <w:szCs w:val="22"/>
                <w:lang w:val="fr-FR" w:eastAsia="fr-FR"/>
              </w:rPr>
              <w:t>. This field is not applicable to source and target cells in intra-frequency DAPS handover.</w:t>
            </w:r>
          </w:p>
          <w:p w14:paraId="2ED2855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en-GB"/>
              </w:rPr>
            </w:pPr>
            <w:r w:rsidRPr="003B7EF8">
              <w:rPr>
                <w:rFonts w:ascii="Arial" w:eastAsia="Times New Roman" w:hAnsi="Arial" w:cs="Arial"/>
                <w:sz w:val="18"/>
                <w:lang w:val="fr-FR"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5D52DB02" w14:textId="77777777" w:rsidR="003B7EF8" w:rsidRPr="003B7EF8" w:rsidRDefault="003B7EF8" w:rsidP="003B7EF8">
            <w:pPr>
              <w:overflowPunct w:val="0"/>
              <w:autoSpaceDE w:val="0"/>
              <w:autoSpaceDN w:val="0"/>
              <w:adjustRightInd w:val="0"/>
              <w:spacing w:after="0"/>
              <w:ind w:left="568" w:hanging="284"/>
              <w:rPr>
                <w:rFonts w:eastAsia="Times New Roman" w:cs="Arial"/>
                <w:szCs w:val="18"/>
                <w:lang w:val="fr-FR" w:eastAsia="en-GB"/>
              </w:rPr>
            </w:pPr>
            <w:r w:rsidRPr="003B7EF8">
              <w:rPr>
                <w:rFonts w:ascii="Arial" w:eastAsia="Times New Roman" w:hAnsi="Arial" w:cs="Arial"/>
                <w:sz w:val="18"/>
                <w:szCs w:val="18"/>
                <w:lang w:val="fr-FR" w:eastAsia="en-GB"/>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the band combination has more than one NR carrier (at least one SCell in an NR cell group);</w:t>
            </w:r>
          </w:p>
          <w:p w14:paraId="4EA8CB98" w14:textId="77777777" w:rsidR="003B7EF8" w:rsidRPr="003B7EF8" w:rsidRDefault="003B7EF8" w:rsidP="003B7EF8">
            <w:pPr>
              <w:overflowPunct w:val="0"/>
              <w:autoSpaceDE w:val="0"/>
              <w:autoSpaceDN w:val="0"/>
              <w:adjustRightInd w:val="0"/>
              <w:spacing w:after="0"/>
              <w:ind w:left="568" w:hanging="284"/>
              <w:rPr>
                <w:rFonts w:eastAsia="Times New Roman" w:cs="Arial"/>
                <w:szCs w:val="18"/>
                <w:lang w:val="fr-FR" w:eastAsia="en-GB"/>
              </w:rPr>
            </w:pPr>
            <w:r w:rsidRPr="003B7EF8">
              <w:rPr>
                <w:rFonts w:ascii="Arial" w:eastAsia="Times New Roman" w:hAnsi="Arial" w:cs="Arial"/>
                <w:sz w:val="18"/>
                <w:szCs w:val="18"/>
                <w:lang w:val="fr-FR" w:eastAsia="en-GB"/>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 xml:space="preserve">or is an intra-band </w:t>
            </w:r>
            <w:r w:rsidRPr="003B7EF8">
              <w:rPr>
                <w:rFonts w:ascii="Arial" w:eastAsia="Times New Roman" w:hAnsi="Arial" w:cs="Arial"/>
                <w:sz w:val="18"/>
                <w:szCs w:val="18"/>
                <w:lang w:val="fr-FR" w:eastAsia="fr-FR"/>
              </w:rPr>
              <w:t>(NG)</w:t>
            </w:r>
            <w:r w:rsidRPr="003B7EF8">
              <w:rPr>
                <w:rFonts w:ascii="Arial" w:eastAsia="Times New Roman" w:hAnsi="Arial" w:cs="Arial"/>
                <w:sz w:val="18"/>
                <w:szCs w:val="18"/>
                <w:lang w:val="fr-FR" w:eastAsia="en-GB"/>
              </w:rPr>
              <w:t>EN-DC</w:t>
            </w:r>
            <w:r w:rsidRPr="003B7EF8">
              <w:rPr>
                <w:rFonts w:ascii="Arial" w:eastAsia="Times New Roman" w:hAnsi="Arial" w:cs="Arial"/>
                <w:sz w:val="18"/>
                <w:szCs w:val="18"/>
                <w:lang w:val="fr-FR" w:eastAsia="fr-FR"/>
              </w:rPr>
              <w:t>/NE-DC</w:t>
            </w:r>
            <w:r w:rsidRPr="003B7EF8">
              <w:rPr>
                <w:rFonts w:ascii="Arial" w:eastAsia="Times New Roman" w:hAnsi="Arial" w:cs="Arial"/>
                <w:sz w:val="18"/>
                <w:szCs w:val="18"/>
                <w:lang w:val="fr-FR" w:eastAsia="en-GB"/>
              </w:rPr>
              <w:t xml:space="preserve"> combination </w:t>
            </w:r>
            <w:r w:rsidRPr="003B7EF8">
              <w:rPr>
                <w:rFonts w:ascii="Arial" w:eastAsia="Times New Roman" w:hAnsi="Arial" w:cs="Arial"/>
                <w:sz w:val="18"/>
                <w:szCs w:val="18"/>
                <w:lang w:val="fr-FR" w:eastAsia="fr-FR"/>
              </w:rPr>
              <w:t>without additional inter-band NR and LTE CA component;</w:t>
            </w:r>
          </w:p>
          <w:p w14:paraId="3C976754" w14:textId="77777777" w:rsidR="003B7EF8" w:rsidRPr="003B7EF8" w:rsidRDefault="003B7EF8" w:rsidP="003B7EF8">
            <w:pPr>
              <w:overflowPunct w:val="0"/>
              <w:autoSpaceDE w:val="0"/>
              <w:autoSpaceDN w:val="0"/>
              <w:adjustRightInd w:val="0"/>
              <w:spacing w:after="0"/>
              <w:ind w:left="568" w:hanging="284"/>
              <w:rPr>
                <w:rFonts w:ascii="Arial" w:eastAsia="Times New Roman" w:hAnsi="Arial" w:cs="Arial"/>
                <w:sz w:val="18"/>
                <w:szCs w:val="18"/>
                <w:lang w:val="fr-FR" w:eastAsia="en-GB"/>
              </w:rPr>
            </w:pPr>
            <w:r w:rsidRPr="003B7EF8">
              <w:rPr>
                <w:rFonts w:ascii="Arial" w:eastAsia="Times New Roman" w:hAnsi="Arial" w:cs="Arial"/>
                <w:sz w:val="18"/>
                <w:szCs w:val="18"/>
                <w:lang w:val="fr-FR" w:eastAsia="en-GB"/>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or both.</w:t>
            </w:r>
          </w:p>
          <w:p w14:paraId="1763C494" w14:textId="77777777" w:rsidR="003B7EF8" w:rsidRPr="003B7EF8" w:rsidRDefault="003B7EF8" w:rsidP="003B7EF8">
            <w:pPr>
              <w:keepNext/>
              <w:keepLines/>
              <w:overflowPunct w:val="0"/>
              <w:autoSpaceDE w:val="0"/>
              <w:autoSpaceDN w:val="0"/>
              <w:adjustRightInd w:val="0"/>
              <w:spacing w:after="0"/>
              <w:rPr>
                <w:rFonts w:ascii="Arial" w:eastAsia="Times New Roman" w:hAnsi="Arial"/>
                <w:sz w:val="18"/>
                <w:lang w:val="fr-FR" w:eastAsia="ja-JP"/>
              </w:rPr>
            </w:pPr>
            <w:r w:rsidRPr="003B7EF8">
              <w:rPr>
                <w:rFonts w:ascii="Arial" w:eastAsia="Times New Roman" w:hAnsi="Arial" w:cs="Arial"/>
                <w:sz w:val="18"/>
                <w:lang w:val="fr-FR" w:eastAsia="fr-FR"/>
              </w:rPr>
              <w:t xml:space="preserve">The corresponding bits of </w:t>
            </w:r>
            <w:r w:rsidRPr="003B7EF8">
              <w:rPr>
                <w:rFonts w:ascii="Arial" w:eastAsia="Times New Roman" w:hAnsi="Arial" w:cs="Arial"/>
                <w:sz w:val="18"/>
                <w:lang w:val="fr-FR" w:eastAsia="en-GB"/>
              </w:rPr>
              <w:t>Bandwidth Combination Set 4 and Bandwidth Combination Set 5 shall not both be set to "1" for the same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9792B0B"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6875378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3E15EB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7FC40D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596C64BE"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73150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supportedBandwidthCombinationSetIntraENDC</w:t>
            </w:r>
          </w:p>
          <w:p w14:paraId="21FB5224"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en-GB"/>
              </w:rPr>
            </w:pPr>
            <w:r w:rsidRPr="003B7EF8">
              <w:rPr>
                <w:rFonts w:ascii="Arial" w:eastAsia="Times New Roman" w:hAnsi="Arial" w:cs="Arial"/>
                <w:sz w:val="18"/>
                <w:lang w:val="fr-FR"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418AEE51" w14:textId="77777777" w:rsidR="003B7EF8" w:rsidRPr="003B7EF8" w:rsidRDefault="003B7EF8" w:rsidP="003B7EF8">
            <w:pPr>
              <w:overflowPunct w:val="0"/>
              <w:autoSpaceDE w:val="0"/>
              <w:autoSpaceDN w:val="0"/>
              <w:adjustRightInd w:val="0"/>
              <w:spacing w:after="0"/>
              <w:ind w:left="568" w:hanging="284"/>
              <w:rPr>
                <w:rFonts w:eastAsia="Times New Roman" w:cs="Arial"/>
                <w:szCs w:val="18"/>
                <w:lang w:val="fr-FR" w:eastAsia="ja-JP"/>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t>For intra-band (NG)EN-DC with additional inter-band CA component(s) of LTE and/or NR, the field defines the bandwidth combinations for the intra-band (NG)EN-DC component.</w:t>
            </w:r>
          </w:p>
          <w:p w14:paraId="09E57EF5" w14:textId="77777777" w:rsidR="003B7EF8" w:rsidRPr="003B7EF8" w:rsidRDefault="003B7EF8" w:rsidP="003B7EF8">
            <w:pPr>
              <w:overflowPunct w:val="0"/>
              <w:autoSpaceDE w:val="0"/>
              <w:autoSpaceDN w:val="0"/>
              <w:adjustRightInd w:val="0"/>
              <w:spacing w:after="0"/>
              <w:ind w:left="568" w:hanging="284"/>
              <w:rPr>
                <w:rFonts w:eastAsia="Times New Roman" w:cs="Arial"/>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t>For intra-band NE-DC with additional inter-band CA component(s) of LTE and/or NR, the field defines the bandwidth combinations for the intra-band NE-DC component.</w:t>
            </w:r>
          </w:p>
          <w:p w14:paraId="44443533" w14:textId="77777777" w:rsidR="003B7EF8" w:rsidRPr="003B7EF8" w:rsidRDefault="003B7EF8" w:rsidP="003B7EF8">
            <w:pPr>
              <w:keepNext/>
              <w:keepLines/>
              <w:overflowPunct w:val="0"/>
              <w:autoSpaceDE w:val="0"/>
              <w:autoSpaceDN w:val="0"/>
              <w:adjustRightInd w:val="0"/>
              <w:spacing w:after="0"/>
              <w:rPr>
                <w:rFonts w:ascii="Arial" w:eastAsia="Times New Roman" w:hAnsi="Arial"/>
                <w:sz w:val="18"/>
                <w:lang w:val="fr-FR" w:eastAsia="en-GB"/>
              </w:rPr>
            </w:pPr>
            <w:r w:rsidRPr="003B7EF8">
              <w:rPr>
                <w:rFonts w:ascii="Arial" w:eastAsia="Times New Roman" w:hAnsi="Arial" w:cs="Arial"/>
                <w:sz w:val="18"/>
                <w:lang w:val="fr-FR"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07B9C836" w14:textId="77777777" w:rsidR="003B7EF8" w:rsidRPr="003B7EF8" w:rsidRDefault="003B7EF8" w:rsidP="003B7EF8">
            <w:pPr>
              <w:overflowPunct w:val="0"/>
              <w:autoSpaceDE w:val="0"/>
              <w:autoSpaceDN w:val="0"/>
              <w:adjustRightInd w:val="0"/>
              <w:spacing w:after="0"/>
              <w:ind w:left="568" w:hanging="284"/>
              <w:rPr>
                <w:rFonts w:ascii="Arial" w:eastAsia="Times New Roman" w:hAnsi="Arial" w:cs="Arial"/>
                <w:sz w:val="18"/>
                <w:szCs w:val="18"/>
                <w:lang w:val="fr-FR" w:eastAsia="en-GB"/>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sz w:val="18"/>
                <w:szCs w:val="18"/>
                <w:lang w:val="fr-FR" w:eastAsia="en-GB"/>
              </w:rPr>
              <w:t>It is mandatory if the band combination is an</w:t>
            </w:r>
            <w:r w:rsidRPr="003B7EF8">
              <w:rPr>
                <w:rFonts w:ascii="Arial" w:eastAsia="Times New Roman" w:hAnsi="Arial" w:cs="Arial"/>
                <w:sz w:val="18"/>
                <w:szCs w:val="18"/>
                <w:lang w:val="fr-FR" w:eastAsia="fr-FR"/>
              </w:rPr>
              <w:t xml:space="preserve"> intra-band (NG)EN-DC/NE-DC </w:t>
            </w:r>
            <w:r w:rsidRPr="003B7EF8">
              <w:rPr>
                <w:rFonts w:ascii="Arial" w:eastAsia="Times New Roman" w:hAnsi="Arial" w:cs="Arial"/>
                <w:sz w:val="18"/>
                <w:szCs w:val="18"/>
                <w:lang w:val="fr-FR" w:eastAsia="en-GB"/>
              </w:rPr>
              <w:t>combination</w:t>
            </w:r>
            <w:r w:rsidRPr="003B7EF8">
              <w:rPr>
                <w:rFonts w:ascii="Arial" w:eastAsia="Times New Roman" w:hAnsi="Arial" w:cs="Arial"/>
                <w:sz w:val="18"/>
                <w:szCs w:val="18"/>
                <w:lang w:val="fr-FR" w:eastAsia="fr-FR"/>
              </w:rPr>
              <w:t xml:space="preserve"> </w:t>
            </w:r>
            <w:r w:rsidRPr="003B7EF8">
              <w:rPr>
                <w:rFonts w:ascii="Arial" w:eastAsia="Times New Roman" w:hAnsi="Arial"/>
                <w:sz w:val="18"/>
                <w:lang w:val="fr-FR" w:eastAsia="en-GB"/>
              </w:rPr>
              <w:t>supporting both UL and DL intra-band (NG)EN-DC/NE-DC parts</w:t>
            </w:r>
            <w:r w:rsidRPr="003B7EF8">
              <w:rPr>
                <w:rFonts w:ascii="Arial" w:eastAsia="Times New Roman" w:hAnsi="Arial" w:cs="Arial"/>
                <w:sz w:val="18"/>
                <w:szCs w:val="18"/>
                <w:lang w:val="fr-FR" w:eastAsia="fr-FR"/>
              </w:rPr>
              <w:t xml:space="preserve"> with additional inter-band NR/LTE CA component</w:t>
            </w:r>
            <w:r w:rsidRPr="003B7EF8">
              <w:rPr>
                <w:rFonts w:ascii="Arial" w:eastAsia="Times New Roman" w:hAnsi="Arial" w:cs="Arial"/>
                <w:sz w:val="18"/>
                <w:szCs w:val="18"/>
                <w:lang w:val="fr-FR" w:eastAsia="en-GB"/>
              </w:rPr>
              <w:t>.</w:t>
            </w:r>
          </w:p>
          <w:p w14:paraId="7D427B8E" w14:textId="77777777" w:rsidR="003B7EF8" w:rsidRPr="003B7EF8" w:rsidRDefault="003B7EF8" w:rsidP="003B7EF8">
            <w:pPr>
              <w:overflowPunct w:val="0"/>
              <w:autoSpaceDE w:val="0"/>
              <w:autoSpaceDN w:val="0"/>
              <w:adjustRightInd w:val="0"/>
              <w:spacing w:after="0"/>
              <w:ind w:left="568" w:hanging="284"/>
              <w:rPr>
                <w:rFonts w:eastAsia="Times New Roman" w:cs="Arial"/>
                <w:b/>
                <w:bCs/>
                <w:i/>
                <w:iCs/>
                <w:szCs w:val="18"/>
                <w:lang w:val="fr-FR" w:eastAsia="ja-JP"/>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sz w:val="18"/>
                <w:lang w:val="fr-FR" w:eastAsia="fr-FR"/>
              </w:rPr>
              <w:t xml:space="preserve">It is optional if the band combination is an intra-band (NG)EN-DC/NE-DC combination without supporting UL in both the bands of the intra-band (NG)EN-DC/NE-DC UL part. If not included, </w:t>
            </w:r>
            <w:r w:rsidRPr="003B7EF8">
              <w:rPr>
                <w:rFonts w:ascii="Arial" w:eastAsia="Times New Roman" w:hAnsi="Arial"/>
                <w:sz w:val="18"/>
                <w:lang w:val="fr-FR" w:eastAsia="en-GB"/>
              </w:rPr>
              <w:t>the network assumes the UE supports BCS0 as defined in TS 38.101-3 [4], table 5.3B.1.2-1 and table 5.3B.1.3-1</w:t>
            </w:r>
            <w:r w:rsidRPr="003B7EF8">
              <w:rPr>
                <w:rFonts w:ascii="Arial" w:eastAsia="Times New Roman" w:hAnsi="Arial"/>
                <w:sz w:val="18"/>
                <w:lang w:val="fr-FR" w:eastAsia="fr-FR"/>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14:paraId="7A8B02C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bCs/>
                <w:iCs/>
                <w:sz w:val="18"/>
                <w:lang w:val="fr-FR" w:eastAsia="fr-FR"/>
              </w:rPr>
            </w:pPr>
            <w:r w:rsidRPr="003B7EF8">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41F6607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23DE81E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A2B47C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等线" w:hAnsi="Arial" w:cs="Arial"/>
                <w:sz w:val="18"/>
                <w:lang w:val="fr-FR" w:eastAsia="fr-FR"/>
              </w:rPr>
              <w:t>N/A</w:t>
            </w:r>
          </w:p>
        </w:tc>
      </w:tr>
      <w:tr w:rsidR="003B7EF8" w:rsidRPr="003B7EF8" w14:paraId="470B8C33"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61BE9E" w14:textId="77777777" w:rsidR="003B7EF8" w:rsidRPr="003B7EF8" w:rsidRDefault="003B7EF8" w:rsidP="003B7EF8">
            <w:pPr>
              <w:keepNext/>
              <w:keepLines/>
              <w:overflowPunct w:val="0"/>
              <w:autoSpaceDE w:val="0"/>
              <w:autoSpaceDN w:val="0"/>
              <w:adjustRightInd w:val="0"/>
              <w:spacing w:after="0"/>
              <w:rPr>
                <w:rFonts w:ascii="Arial" w:eastAsia="等线" w:hAnsi="Arial" w:cs="Arial"/>
                <w:b/>
                <w:bCs/>
                <w:i/>
                <w:iCs/>
                <w:sz w:val="18"/>
                <w:lang w:val="fr-FR" w:eastAsia="fr-FR"/>
              </w:rPr>
            </w:pPr>
            <w:r w:rsidRPr="003B7EF8">
              <w:rPr>
                <w:rFonts w:ascii="Arial" w:eastAsia="等线" w:hAnsi="Arial" w:cs="Arial"/>
                <w:b/>
                <w:bCs/>
                <w:i/>
                <w:iCs/>
                <w:sz w:val="18"/>
                <w:lang w:val="fr-FR" w:eastAsia="fr-FR"/>
              </w:rPr>
              <w:lastRenderedPageBreak/>
              <w:t>supportedTxBandCombListPerBC-Sidelink-r16, supportedRxBandCombListPerBC-Sidelink-r16</w:t>
            </w:r>
          </w:p>
          <w:p w14:paraId="76DA74F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for a particular Uu band combination, the PC5 band combination(s) on which the UE supports transmission/reception of PC5 simultaneously with Uu uplink/downlink respectively. </w:t>
            </w:r>
            <w:r w:rsidRPr="003B7EF8">
              <w:rPr>
                <w:rFonts w:ascii="Arial" w:eastAsia="Times New Roman" w:hAnsi="Arial" w:cs="Arial"/>
                <w:sz w:val="18"/>
                <w:szCs w:val="18"/>
                <w:lang w:val="fr-FR" w:eastAsia="fr-FR"/>
              </w:rPr>
              <w:t xml:space="preserve">The leading / leftmost bit (bit 0) corresponds to the first </w:t>
            </w:r>
            <w:r w:rsidRPr="003B7EF8">
              <w:rPr>
                <w:rFonts w:ascii="Arial" w:eastAsia="Times New Roman" w:hAnsi="Arial" w:cs="Arial"/>
                <w:sz w:val="18"/>
                <w:lang w:val="fr-FR" w:eastAsia="en-GB"/>
              </w:rPr>
              <w:t xml:space="preserve">band combination included in </w:t>
            </w:r>
            <w:r w:rsidRPr="003B7EF8">
              <w:rPr>
                <w:rFonts w:ascii="Arial" w:eastAsia="Times New Roman" w:hAnsi="Arial" w:cs="Arial"/>
                <w:i/>
                <w:sz w:val="18"/>
                <w:lang w:val="fr-FR" w:eastAsia="en-GB"/>
              </w:rPr>
              <w:t>BandCombinationListSidelinkEUTRA-NR</w:t>
            </w:r>
            <w:r w:rsidRPr="003B7EF8">
              <w:rPr>
                <w:rFonts w:ascii="Arial" w:eastAsia="Times New Roman" w:hAnsi="Arial" w:cs="Arial"/>
                <w:sz w:val="18"/>
                <w:szCs w:val="18"/>
                <w:lang w:val="fr-FR" w:eastAsia="fr-FR"/>
              </w:rPr>
              <w:t xml:space="preserve">, the next bit corresponds to the second </w:t>
            </w:r>
            <w:r w:rsidRPr="003B7EF8">
              <w:rPr>
                <w:rFonts w:ascii="Arial" w:eastAsia="Times New Roman" w:hAnsi="Arial" w:cs="Arial"/>
                <w:sz w:val="18"/>
                <w:lang w:val="fr-FR" w:eastAsia="en-GB"/>
              </w:rPr>
              <w:t xml:space="preserve">band combination included in </w:t>
            </w:r>
            <w:r w:rsidRPr="003B7EF8">
              <w:rPr>
                <w:rFonts w:ascii="Arial" w:eastAsia="Times New Roman" w:hAnsi="Arial" w:cs="Arial"/>
                <w:i/>
                <w:sz w:val="18"/>
                <w:lang w:val="fr-FR" w:eastAsia="en-GB"/>
              </w:rPr>
              <w:t>BandCombinationListSidelinkEUTRA-NR</w:t>
            </w:r>
            <w:r w:rsidRPr="003B7EF8">
              <w:rPr>
                <w:rFonts w:ascii="Arial" w:eastAsia="Times New Roman" w:hAnsi="Arial" w:cs="Arial"/>
                <w:sz w:val="18"/>
                <w:szCs w:val="18"/>
                <w:lang w:val="fr-FR" w:eastAsia="fr-FR"/>
              </w:rPr>
              <w:t xml:space="preserve"> and so on. </w:t>
            </w:r>
            <w:r w:rsidRPr="003B7EF8">
              <w:rPr>
                <w:rFonts w:ascii="Arial" w:eastAsia="Times New Roman" w:hAnsi="Arial" w:cs="Arial"/>
                <w:sz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5C5D8B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218765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F80E3D5"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EB168BB"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fr-FR"/>
              </w:rPr>
            </w:pPr>
            <w:r w:rsidRPr="003B7EF8">
              <w:rPr>
                <w:rFonts w:ascii="Arial" w:eastAsia="Times New Roman" w:hAnsi="Arial" w:cs="Arial"/>
                <w:sz w:val="18"/>
                <w:lang w:val="fr-FR" w:eastAsia="zh-CN"/>
              </w:rPr>
              <w:t>N/A</w:t>
            </w:r>
          </w:p>
        </w:tc>
      </w:tr>
      <w:tr w:rsidR="003B7EF8" w:rsidRPr="003B7EF8" w14:paraId="3A3CE238"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0E5832" w14:textId="77777777" w:rsidR="003B7EF8" w:rsidRPr="003B7EF8" w:rsidRDefault="003B7EF8" w:rsidP="003B7EF8">
            <w:pPr>
              <w:keepNext/>
              <w:keepLines/>
              <w:overflowPunct w:val="0"/>
              <w:autoSpaceDE w:val="0"/>
              <w:autoSpaceDN w:val="0"/>
              <w:adjustRightInd w:val="0"/>
              <w:spacing w:after="0"/>
              <w:rPr>
                <w:rFonts w:ascii="Arial" w:eastAsia="等线" w:hAnsi="Arial" w:cs="Arial"/>
                <w:b/>
                <w:bCs/>
                <w:i/>
                <w:iCs/>
                <w:sz w:val="18"/>
                <w:lang w:val="fr-FR" w:eastAsia="fr-FR"/>
              </w:rPr>
            </w:pPr>
            <w:r w:rsidRPr="003B7EF8">
              <w:rPr>
                <w:rFonts w:ascii="Arial" w:eastAsia="等线" w:hAnsi="Arial" w:cs="Arial"/>
                <w:b/>
                <w:bCs/>
                <w:i/>
                <w:iCs/>
                <w:sz w:val="18"/>
                <w:lang w:val="fr-FR" w:eastAsia="fr-FR"/>
              </w:rPr>
              <w:t>supportedBandCombListPerBC-SL-RelayDiscovery-r17, supportedBandCombListPerBC-SL-NonRelayDiscovery-r17</w:t>
            </w:r>
          </w:p>
          <w:p w14:paraId="3E5A3D92"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szCs w:val="18"/>
                <w:lang w:val="fr-FR" w:eastAsia="en-GB"/>
              </w:rPr>
            </w:pPr>
            <w:r w:rsidRPr="003B7EF8">
              <w:rPr>
                <w:rFonts w:ascii="Arial" w:eastAsia="Times New Roman" w:hAnsi="Arial" w:cs="Arial"/>
                <w:sz w:val="18"/>
                <w:szCs w:val="18"/>
                <w:lang w:val="fr-FR" w:eastAsia="en-GB"/>
              </w:rPr>
              <w:t>Indicates, for a particular Uu band combination, the PC5 Relay discovery and non-Relay discovery band combination(s) on which the UE supports simultaneous transmission/reception of PC5 data (Relay discovery or non-Relay discovery) and Uu uplink/downlink respectively.</w:t>
            </w:r>
          </w:p>
          <w:p w14:paraId="26F8E7DA" w14:textId="77777777" w:rsidR="003B7EF8" w:rsidRPr="003B7EF8" w:rsidRDefault="003B7EF8" w:rsidP="003B7EF8">
            <w:pPr>
              <w:keepNext/>
              <w:keepLines/>
              <w:overflowPunct w:val="0"/>
              <w:autoSpaceDE w:val="0"/>
              <w:autoSpaceDN w:val="0"/>
              <w:adjustRightInd w:val="0"/>
              <w:spacing w:after="0"/>
              <w:rPr>
                <w:rFonts w:ascii="Arial" w:eastAsia="等线" w:hAnsi="Arial"/>
                <w:b/>
                <w:bCs/>
                <w:i/>
                <w:iCs/>
                <w:sz w:val="18"/>
                <w:lang w:val="fr-FR" w:eastAsia="ja-JP"/>
              </w:rPr>
            </w:pPr>
            <w:r w:rsidRPr="003B7EF8">
              <w:rPr>
                <w:rFonts w:ascii="Arial" w:eastAsia="Times New Roman" w:hAnsi="Arial" w:cs="Arial"/>
                <w:sz w:val="18"/>
                <w:szCs w:val="18"/>
                <w:lang w:val="fr-FR" w:eastAsia="fr-FR"/>
              </w:rPr>
              <w:t xml:space="preserve">The leading / leftmost bit (bit 0) corresponds to the first </w:t>
            </w:r>
            <w:r w:rsidRPr="003B7EF8">
              <w:rPr>
                <w:rFonts w:ascii="Arial" w:eastAsia="Times New Roman" w:hAnsi="Arial" w:cs="Arial"/>
                <w:sz w:val="18"/>
                <w:szCs w:val="18"/>
                <w:lang w:val="fr-FR" w:eastAsia="en-GB"/>
              </w:rPr>
              <w:t xml:space="preserve">band combination included in </w:t>
            </w:r>
            <w:r w:rsidRPr="003B7EF8">
              <w:rPr>
                <w:rFonts w:ascii="Arial" w:eastAsia="Times New Roman" w:hAnsi="Arial" w:cs="Arial"/>
                <w:i/>
                <w:sz w:val="18"/>
                <w:szCs w:val="18"/>
                <w:lang w:val="fr-FR" w:eastAsia="en-GB"/>
              </w:rPr>
              <w:t>supportedBandCombinationListSL-RelayDiscovery-r17/supportedBandCombinationListSL-NonRelayDiscovery-r17</w:t>
            </w:r>
            <w:r w:rsidRPr="003B7EF8">
              <w:rPr>
                <w:rFonts w:ascii="Arial" w:eastAsia="Times New Roman" w:hAnsi="Arial" w:cs="Arial"/>
                <w:sz w:val="18"/>
                <w:szCs w:val="18"/>
                <w:lang w:val="fr-FR" w:eastAsia="fr-FR"/>
              </w:rPr>
              <w:t xml:space="preserve">, the next bit corresponds to the second </w:t>
            </w:r>
            <w:r w:rsidRPr="003B7EF8">
              <w:rPr>
                <w:rFonts w:ascii="Arial" w:eastAsia="Times New Roman" w:hAnsi="Arial" w:cs="Arial"/>
                <w:sz w:val="18"/>
                <w:szCs w:val="18"/>
                <w:lang w:val="fr-FR" w:eastAsia="en-GB"/>
              </w:rPr>
              <w:t xml:space="preserve">band combination included in </w:t>
            </w:r>
            <w:r w:rsidRPr="003B7EF8">
              <w:rPr>
                <w:rFonts w:ascii="Arial" w:eastAsia="Times New Roman" w:hAnsi="Arial" w:cs="Arial"/>
                <w:i/>
                <w:sz w:val="18"/>
                <w:szCs w:val="18"/>
                <w:lang w:val="fr-FR" w:eastAsia="en-GB"/>
              </w:rPr>
              <w:t>supportedBandCombinationListSL-RelayDiscovery-r17/supportedBandCombinationListSL-NonRelayDiscovery-r17</w:t>
            </w:r>
            <w:r w:rsidRPr="003B7EF8">
              <w:rPr>
                <w:rFonts w:ascii="Arial" w:eastAsia="Times New Roman" w:hAnsi="Arial" w:cs="Arial"/>
                <w:sz w:val="18"/>
                <w:szCs w:val="18"/>
                <w:lang w:val="fr-FR" w:eastAsia="fr-FR"/>
              </w:rPr>
              <w:t xml:space="preserve"> and so on. </w:t>
            </w:r>
            <w:r w:rsidRPr="003B7EF8">
              <w:rPr>
                <w:rFonts w:ascii="Arial" w:eastAsia="Times New Roman" w:hAnsi="Arial" w:cs="Arial"/>
                <w:sz w:val="18"/>
                <w:szCs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5E3598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szCs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DEF81B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szCs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85111BE"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9227705"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szCs w:val="18"/>
                <w:lang w:val="fr-FR" w:eastAsia="zh-CN"/>
              </w:rPr>
              <w:t>N/A</w:t>
            </w:r>
          </w:p>
        </w:tc>
      </w:tr>
      <w:tr w:rsidR="003B7EF8" w:rsidRPr="003B7EF8" w14:paraId="79712768"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BF4B4B" w14:textId="785FC195" w:rsidR="003B7EF8" w:rsidRPr="00E35DA0" w:rsidRDefault="003B7EF8" w:rsidP="003B7EF8">
            <w:pPr>
              <w:keepNext/>
              <w:keepLines/>
              <w:overflowPunct w:val="0"/>
              <w:autoSpaceDE w:val="0"/>
              <w:autoSpaceDN w:val="0"/>
              <w:adjustRightInd w:val="0"/>
              <w:spacing w:after="0"/>
              <w:rPr>
                <w:rFonts w:ascii="Arial" w:eastAsia="Times New Roman" w:hAnsi="Arial" w:cs="Arial"/>
                <w:b/>
                <w:bCs/>
                <w:iCs/>
                <w:sz w:val="18"/>
                <w:lang w:val="fr-FR" w:eastAsia="ja-JP"/>
              </w:rPr>
            </w:pPr>
            <w:r w:rsidRPr="003B7EF8">
              <w:rPr>
                <w:rFonts w:ascii="Arial" w:eastAsia="Times New Roman" w:hAnsi="Arial" w:cs="Arial"/>
                <w:b/>
                <w:bCs/>
                <w:i/>
                <w:iCs/>
                <w:sz w:val="18"/>
                <w:lang w:val="fr-FR" w:eastAsia="fr-FR"/>
              </w:rPr>
              <w:lastRenderedPageBreak/>
              <w:t>ULTxSwitchingBandPair-r16, ULTxSwitchingBandPair-v1700</w:t>
            </w:r>
            <w:ins w:id="11" w:author="Huawei, HiSilicon" w:date="2023-04-06T13:54:00Z">
              <w:r w:rsidR="009207B9">
                <w:rPr>
                  <w:rFonts w:ascii="Arial" w:eastAsia="Times New Roman" w:hAnsi="Arial" w:cs="Arial"/>
                  <w:b/>
                  <w:bCs/>
                  <w:iCs/>
                  <w:sz w:val="18"/>
                  <w:lang w:val="fr-FR" w:eastAsia="fr-FR"/>
                </w:rPr>
                <w:t xml:space="preserve">, </w:t>
              </w:r>
              <w:r w:rsidR="009207B9" w:rsidRPr="003B7EF8">
                <w:rPr>
                  <w:rFonts w:ascii="Arial" w:eastAsia="Times New Roman" w:hAnsi="Arial" w:cs="Arial"/>
                  <w:b/>
                  <w:bCs/>
                  <w:i/>
                  <w:iCs/>
                  <w:sz w:val="18"/>
                  <w:lang w:val="fr-FR" w:eastAsia="fr-FR"/>
                </w:rPr>
                <w:t>ULTxSwitchingBandPair-v1</w:t>
              </w:r>
              <w:r w:rsidR="009207B9">
                <w:rPr>
                  <w:rFonts w:ascii="Arial" w:eastAsia="Times New Roman" w:hAnsi="Arial" w:cs="Arial"/>
                  <w:b/>
                  <w:bCs/>
                  <w:i/>
                  <w:iCs/>
                  <w:sz w:val="18"/>
                  <w:lang w:val="fr-FR" w:eastAsia="fr-FR"/>
                </w:rPr>
                <w:t>8xy</w:t>
              </w:r>
            </w:ins>
          </w:p>
          <w:p w14:paraId="61B86AFD" w14:textId="5F81C2B8"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 xml:space="preserve">Indicates UE supports dynamic UL 1Tx-2Tx switching in case of inter-band CA, SUL, and </w:t>
            </w:r>
            <w:r w:rsidRPr="003B7EF8">
              <w:rPr>
                <w:rFonts w:ascii="Arial" w:eastAsia="Times New Roman" w:hAnsi="Arial" w:cs="Arial"/>
                <w:sz w:val="18"/>
                <w:lang w:val="fr-FR" w:eastAsia="en-GB"/>
              </w:rPr>
              <w:t>(NG)</w:t>
            </w:r>
            <w:r w:rsidRPr="003B7EF8">
              <w:rPr>
                <w:rFonts w:ascii="Arial" w:eastAsia="Times New Roman" w:hAnsi="Arial" w:cs="Arial"/>
                <w:sz w:val="18"/>
                <w:lang w:val="fr-FR" w:eastAsia="fr-FR"/>
              </w:rPr>
              <w:t>EN-DC</w:t>
            </w:r>
            <w:r w:rsidRPr="003B7EF8">
              <w:rPr>
                <w:rFonts w:ascii="Arial" w:eastAsia="Times New Roman" w:hAnsi="Arial" w:cs="Arial"/>
                <w:sz w:val="18"/>
                <w:lang w:val="fr-FR" w:eastAsia="zh-CN"/>
              </w:rPr>
              <w:t xml:space="preserve">, and </w:t>
            </w:r>
            <w:r w:rsidRPr="003B7EF8">
              <w:rPr>
                <w:rFonts w:ascii="Arial" w:eastAsia="Times New Roman" w:hAnsi="Arial" w:cs="Arial"/>
                <w:sz w:val="18"/>
                <w:szCs w:val="18"/>
                <w:lang w:val="fr-FR" w:eastAsia="zh-CN"/>
              </w:rPr>
              <w:t xml:space="preserve">UL 2Tx-2Tx switching </w:t>
            </w:r>
            <w:r w:rsidRPr="003B7EF8">
              <w:rPr>
                <w:rFonts w:ascii="Arial" w:eastAsia="Times New Roman" w:hAnsi="Arial" w:cs="Arial"/>
                <w:sz w:val="18"/>
                <w:lang w:val="fr-FR" w:eastAsia="zh-CN"/>
              </w:rPr>
              <w:t>in case of inter-band CA and SUL</w:t>
            </w:r>
            <w:ins w:id="12" w:author="Huawei, HiSilicon" w:date="2023-04-06T13:55:00Z">
              <w:r w:rsidR="009207B9">
                <w:rPr>
                  <w:rFonts w:ascii="Arial" w:eastAsia="Times New Roman" w:hAnsi="Arial" w:cs="Arial"/>
                  <w:sz w:val="18"/>
                  <w:lang w:val="fr-FR" w:eastAsia="zh-CN"/>
                </w:rPr>
                <w:t>, between two bands or among more than two bands,</w:t>
              </w:r>
            </w:ins>
            <w:r w:rsidRPr="003B7EF8">
              <w:rPr>
                <w:rFonts w:ascii="Arial" w:eastAsia="Times New Roman" w:hAnsi="Arial" w:cs="Arial"/>
                <w:sz w:val="18"/>
                <w:lang w:val="fr-FR" w:eastAsia="fr-FR"/>
              </w:rPr>
              <w:t xml:space="preserve"> as defined in TS 38.214 [12], TS 38.101-1 [2] and </w:t>
            </w:r>
            <w:r w:rsidRPr="003B7EF8">
              <w:rPr>
                <w:rFonts w:ascii="Arial" w:eastAsia="Times New Roman" w:hAnsi="Arial" w:cs="Arial"/>
                <w:sz w:val="18"/>
                <w:lang w:val="fr-FR" w:eastAsia="en-GB"/>
              </w:rPr>
              <w:t>TS 38.101-3 [4]</w:t>
            </w:r>
            <w:r w:rsidRPr="003B7EF8">
              <w:rPr>
                <w:rFonts w:ascii="Arial" w:eastAsia="Times New Roman" w:hAnsi="Arial" w:cs="Arial"/>
                <w:sz w:val="18"/>
                <w:lang w:val="fr-FR" w:eastAsia="fr-FR"/>
              </w:rPr>
              <w:t>. The capability signalling comprises of the following parameters:</w:t>
            </w:r>
          </w:p>
          <w:p w14:paraId="7AED5794" w14:textId="77777777" w:rsidR="003B7EF8" w:rsidRPr="003B7EF8" w:rsidRDefault="003B7EF8" w:rsidP="003B7EF8">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bandIndexUL1-r16</w:t>
            </w:r>
            <w:r w:rsidRPr="003B7EF8">
              <w:rPr>
                <w:rFonts w:ascii="Arial" w:eastAsia="Times New Roman" w:hAnsi="Arial" w:cs="Arial"/>
                <w:sz w:val="18"/>
                <w:szCs w:val="18"/>
                <w:lang w:val="fr-FR" w:eastAsia="fr-FR"/>
              </w:rPr>
              <w:t xml:space="preserve"> and </w:t>
            </w:r>
            <w:r w:rsidRPr="003B7EF8">
              <w:rPr>
                <w:rFonts w:ascii="Arial" w:eastAsia="Times New Roman" w:hAnsi="Arial" w:cs="Arial"/>
                <w:i/>
                <w:sz w:val="18"/>
                <w:szCs w:val="18"/>
                <w:lang w:val="fr-FR" w:eastAsia="fr-FR"/>
              </w:rPr>
              <w:t>bandIndexUL2-r16</w:t>
            </w:r>
            <w:r w:rsidRPr="003B7EF8">
              <w:rPr>
                <w:rFonts w:ascii="Arial" w:eastAsia="Times New Roman" w:hAnsi="Arial" w:cs="Arial"/>
                <w:sz w:val="18"/>
                <w:szCs w:val="18"/>
                <w:lang w:val="fr-FR" w:eastAsia="fr-FR"/>
              </w:rPr>
              <w:t xml:space="preserve"> indicate the band pair on which UE supports</w:t>
            </w:r>
            <w:r w:rsidRPr="003B7EF8">
              <w:rPr>
                <w:rFonts w:ascii="Arial" w:eastAsia="Times New Roman" w:hAnsi="Arial" w:cs="Arial"/>
                <w:sz w:val="18"/>
                <w:lang w:val="fr-FR" w:eastAsia="fr-FR"/>
              </w:rPr>
              <w:t xml:space="preserve"> dynamic UL Tx switching. </w:t>
            </w:r>
            <w:r w:rsidRPr="003B7EF8">
              <w:rPr>
                <w:rFonts w:ascii="Arial" w:eastAsia="Times New Roman" w:hAnsi="Arial" w:cs="Arial"/>
                <w:i/>
                <w:sz w:val="18"/>
                <w:lang w:val="fr-FR" w:eastAsia="fr-FR"/>
              </w:rPr>
              <w:t>bandindexUL1</w:t>
            </w:r>
            <w:r w:rsidRPr="003B7EF8">
              <w:rPr>
                <w:rFonts w:ascii="Arial" w:eastAsia="Times New Roman" w:hAnsi="Arial" w:cs="Arial"/>
                <w:sz w:val="18"/>
                <w:lang w:val="fr-FR" w:eastAsia="fr-FR"/>
              </w:rPr>
              <w:t>/</w:t>
            </w:r>
            <w:r w:rsidRPr="003B7EF8">
              <w:rPr>
                <w:rFonts w:ascii="Arial" w:eastAsia="Times New Roman" w:hAnsi="Arial" w:cs="Arial"/>
                <w:i/>
                <w:sz w:val="18"/>
                <w:lang w:val="fr-FR" w:eastAsia="fr-FR"/>
              </w:rPr>
              <w:t>bandindexUL2</w:t>
            </w:r>
            <w:r w:rsidRPr="003B7EF8">
              <w:rPr>
                <w:rFonts w:ascii="Arial" w:eastAsia="Times New Roman" w:hAnsi="Arial" w:cs="Arial"/>
                <w:sz w:val="18"/>
                <w:lang w:val="fr-FR" w:eastAsia="fr-FR"/>
              </w:rPr>
              <w:t xml:space="preserve"> xx refers to </w:t>
            </w:r>
            <w:r w:rsidRPr="003B7EF8">
              <w:rPr>
                <w:rFonts w:ascii="Arial" w:eastAsia="Times New Roman" w:hAnsi="Arial" w:cs="Arial"/>
                <w:sz w:val="18"/>
                <w:szCs w:val="18"/>
                <w:lang w:val="fr-FR" w:eastAsia="fr-FR"/>
              </w:rPr>
              <w:t>the xxth band entry in the band combination.</w:t>
            </w:r>
            <w:r w:rsidRPr="003B7EF8">
              <w:rPr>
                <w:rFonts w:ascii="Arial" w:eastAsia="Times New Roman" w:hAnsi="Arial" w:cs="Arial"/>
                <w:sz w:val="18"/>
                <w:lang w:val="fr-FR" w:eastAsia="fr-FR"/>
              </w:rPr>
              <w:t xml:space="preserve"> </w:t>
            </w:r>
            <w:r w:rsidRPr="003B7EF8">
              <w:rPr>
                <w:rFonts w:ascii="Arial" w:eastAsia="Times New Roman" w:hAnsi="Arial" w:cs="Arial"/>
                <w:sz w:val="18"/>
                <w:szCs w:val="18"/>
                <w:lang w:val="fr-FR" w:eastAsia="fr-FR"/>
              </w:rPr>
              <w:t>UE shall indicate support for 2-layer UL MIMO capabilities on one of the indicated two bands in each FeatureSet entry supporting UL 1Tx-2Tx switching</w:t>
            </w:r>
            <w:r w:rsidRPr="003B7EF8">
              <w:rPr>
                <w:rFonts w:ascii="Arial" w:eastAsia="Times New Roman" w:hAnsi="Arial" w:cs="Arial"/>
                <w:sz w:val="18"/>
                <w:szCs w:val="18"/>
                <w:lang w:val="fr-FR" w:eastAsia="zh-CN"/>
              </w:rPr>
              <w:t xml:space="preserve"> and indicate support for 2-layer UL MIMO capabilities on both bands</w:t>
            </w:r>
            <w:r w:rsidRPr="003B7EF8">
              <w:rPr>
                <w:rFonts w:ascii="Arial" w:eastAsia="Times New Roman" w:hAnsi="Arial" w:cs="Arial"/>
                <w:sz w:val="18"/>
                <w:szCs w:val="18"/>
                <w:lang w:val="fr-FR" w:eastAsia="fr-FR"/>
              </w:rPr>
              <w:t xml:space="preserve"> in each FeatureSet entry supporting UL 2T-2Tx switching, and only the band where UE supports 2-layer UL MIMO capability can work as carrier2 as defined in TS 38.101-1 [2] and TS 38.101-3 [4].</w:t>
            </w:r>
          </w:p>
          <w:p w14:paraId="7E45C9A4" w14:textId="088DCF50" w:rsidR="003B7EF8" w:rsidRPr="003B7EF8" w:rsidRDefault="003B7EF8" w:rsidP="003B7EF8">
            <w:pPr>
              <w:keepNext/>
              <w:keepLines/>
              <w:overflowPunct w:val="0"/>
              <w:autoSpaceDE w:val="0"/>
              <w:autoSpaceDN w:val="0"/>
              <w:adjustRightInd w:val="0"/>
              <w:spacing w:after="0"/>
              <w:ind w:left="360" w:hangingChars="200" w:hanging="360"/>
              <w:rPr>
                <w:rFonts w:ascii="Arial" w:eastAsia="Times New Roman" w:hAnsi="Arial"/>
                <w:sz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lang w:val="fr-FR" w:eastAsia="fr-FR"/>
              </w:rPr>
              <w:t>uplinkTxSwitchingPeriod</w:t>
            </w:r>
            <w:r w:rsidRPr="003B7EF8">
              <w:rPr>
                <w:rFonts w:ascii="Arial" w:eastAsia="Times New Roman" w:hAnsi="Arial" w:cs="Arial"/>
                <w:i/>
                <w:sz w:val="18"/>
                <w:szCs w:val="18"/>
                <w:lang w:val="fr-FR" w:eastAsia="fr-FR"/>
              </w:rPr>
              <w:t>-r16</w:t>
            </w:r>
            <w:r w:rsidRPr="003B7EF8">
              <w:rPr>
                <w:rFonts w:ascii="Arial" w:eastAsia="Times New Roman" w:hAnsi="Arial" w:cs="Arial"/>
                <w:sz w:val="18"/>
                <w:lang w:val="fr-FR" w:eastAsia="fr-FR"/>
              </w:rPr>
              <w:t xml:space="preserve"> indicates the length of UL Tx switching period of 1Tx-2Tx switching per pair of UL bands per band combination when dynamic UL Tx switching </w:t>
            </w:r>
            <w:ins w:id="13" w:author="Huawei, HiSilicon" w:date="2023-04-06T13:55:00Z">
              <w:r w:rsidR="009207B9">
                <w:rPr>
                  <w:rFonts w:ascii="Arial" w:eastAsia="Times New Roman" w:hAnsi="Arial" w:cs="Arial"/>
                  <w:sz w:val="18"/>
                  <w:lang w:val="fr-FR" w:eastAsia="fr-FR"/>
                </w:rPr>
                <w:t>between two bands</w:t>
              </w:r>
              <w:r w:rsidR="009207B9" w:rsidRPr="003B7EF8">
                <w:rPr>
                  <w:rFonts w:ascii="Arial" w:eastAsia="Times New Roman" w:hAnsi="Arial" w:cs="Arial"/>
                  <w:sz w:val="18"/>
                  <w:lang w:val="fr-FR" w:eastAsia="fr-FR"/>
                </w:rPr>
                <w:t xml:space="preserve"> </w:t>
              </w:r>
            </w:ins>
            <w:r w:rsidRPr="003B7EF8">
              <w:rPr>
                <w:rFonts w:ascii="Arial" w:eastAsia="Times New Roman" w:hAnsi="Arial" w:cs="Arial"/>
                <w:sz w:val="18"/>
                <w:lang w:val="fr-FR" w:eastAsia="fr-FR"/>
              </w:rPr>
              <w:t>is configured, as specified in TS 38.101-1 [2] and TS 38.101-3 [4]. UE shall not report the value n210us for EN-DC band combinations. n35us represents 35 us, n140us represents 140us, and so on, as specified in TS 38.101-1 [2] and TS 38.101-3 [4].</w:t>
            </w:r>
          </w:p>
          <w:p w14:paraId="735A08D6" w14:textId="167D0568" w:rsidR="00AD0F65" w:rsidRPr="003B7EF8" w:rsidRDefault="003B7EF8" w:rsidP="00A55795">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lang w:val="fr-FR" w:eastAsia="fr-FR"/>
              </w:rPr>
              <w:t>uplinkTxSwitchingPeriod2T2T</w:t>
            </w:r>
            <w:r w:rsidRPr="003B7EF8">
              <w:rPr>
                <w:rFonts w:ascii="Arial" w:eastAsia="Times New Roman" w:hAnsi="Arial" w:cs="Arial"/>
                <w:i/>
                <w:sz w:val="18"/>
                <w:szCs w:val="18"/>
                <w:lang w:val="fr-FR" w:eastAsia="fr-FR"/>
              </w:rPr>
              <w:t>-r17</w:t>
            </w:r>
            <w:r w:rsidRPr="003B7EF8">
              <w:rPr>
                <w:rFonts w:ascii="Arial" w:eastAsia="Times New Roman" w:hAnsi="Arial" w:cs="Arial"/>
                <w:sz w:val="18"/>
                <w:lang w:val="fr-FR" w:eastAsia="fr-FR"/>
              </w:rPr>
              <w:t xml:space="preserve"> indicates the length of UL Tx switching period of 2Tx-2Tx switching per pair of UL bands per band combination when dynamic UL Tx switching</w:t>
            </w:r>
            <w:ins w:id="14" w:author="Huawei, HiSilicon" w:date="2023-04-06T13:55:00Z">
              <w:r w:rsidR="009207B9">
                <w:rPr>
                  <w:rFonts w:ascii="Arial" w:eastAsia="Times New Roman" w:hAnsi="Arial" w:cs="Arial"/>
                  <w:sz w:val="18"/>
                  <w:lang w:val="fr-FR" w:eastAsia="fr-FR"/>
                </w:rPr>
                <w:t xml:space="preserve"> between two bands</w:t>
              </w:r>
            </w:ins>
            <w:r w:rsidRPr="003B7EF8">
              <w:rPr>
                <w:rFonts w:ascii="Arial" w:eastAsia="Times New Roman" w:hAnsi="Arial" w:cs="Arial"/>
                <w:sz w:val="18"/>
                <w:lang w:val="fr-FR" w:eastAsia="fr-FR"/>
              </w:rPr>
              <w:t xml:space="preserve"> is configured, as specified in TS 38.101-1 [2] and TS 38.101-3 [4]. n35us represents 35 us, n140us represents 140us, and so on, as specified in TS 38.101-1 [2] and TS 38.101-3 [4].</w:t>
            </w:r>
          </w:p>
          <w:p w14:paraId="298028AF" w14:textId="77777777" w:rsidR="003B7EF8" w:rsidRPr="003B7EF8" w:rsidRDefault="003B7EF8" w:rsidP="003B7EF8">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en-GB"/>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uplinkTxSwitching-DL-Interruption-r16</w:t>
            </w:r>
            <w:r w:rsidRPr="003B7EF8">
              <w:rPr>
                <w:rFonts w:ascii="Arial" w:eastAsia="Times New Roman" w:hAnsi="Arial" w:cs="Arial"/>
                <w:sz w:val="18"/>
                <w:szCs w:val="18"/>
                <w:lang w:val="fr-FR" w:eastAsia="fr-FR"/>
              </w:rPr>
              <w:t xml:space="preserve"> indicates that DL interruption on the band will occur during UL Tx switching, as specified in TS 38.13</w:t>
            </w:r>
            <w:r w:rsidRPr="003B7EF8">
              <w:rPr>
                <w:rFonts w:ascii="Arial" w:eastAsia="Times New Roman" w:hAnsi="Arial" w:cs="Arial"/>
                <w:sz w:val="18"/>
                <w:szCs w:val="18"/>
                <w:lang w:val="fr-FR" w:eastAsia="en-GB"/>
              </w:rPr>
              <w:t>3 [5] and in TS 36.133 [27]. UE is not allowed to set this field for the band combination of SUL band+TDD band, for which no DL interruption is allowed.</w:t>
            </w:r>
          </w:p>
          <w:p w14:paraId="34A59A24" w14:textId="77777777" w:rsidR="003B7EF8" w:rsidRPr="003B7EF8" w:rsidRDefault="003B7EF8" w:rsidP="003B7EF8">
            <w:pPr>
              <w:keepNext/>
              <w:keepLines/>
              <w:overflowPunct w:val="0"/>
              <w:autoSpaceDE w:val="0"/>
              <w:autoSpaceDN w:val="0"/>
              <w:adjustRightInd w:val="0"/>
              <w:spacing w:after="0"/>
              <w:ind w:leftChars="200" w:left="400"/>
              <w:rPr>
                <w:rFonts w:ascii="Arial" w:eastAsia="Times New Roman" w:hAnsi="Arial" w:cs="Arial"/>
                <w:sz w:val="18"/>
                <w:szCs w:val="18"/>
                <w:lang w:val="fr-FR" w:eastAsia="en-GB"/>
              </w:rPr>
            </w:pPr>
            <w:r w:rsidRPr="003B7EF8">
              <w:rPr>
                <w:rFonts w:ascii="Arial" w:eastAsia="Times New Roman" w:hAnsi="Arial" w:cs="Arial"/>
                <w:sz w:val="18"/>
                <w:szCs w:val="18"/>
                <w:lang w:val="fr-FR" w:eastAsia="fr-FR"/>
              </w:rPr>
              <w:t>Field encoded as a bit map, where bit N is set to "1" if DL interruption on band N will occur during uplink Tx switching as specified in TS 38.13</w:t>
            </w:r>
            <w:r w:rsidRPr="003B7EF8">
              <w:rPr>
                <w:rFonts w:ascii="Arial" w:eastAsia="Times New Roman" w:hAnsi="Arial" w:cs="Arial"/>
                <w:sz w:val="18"/>
                <w:szCs w:val="18"/>
                <w:lang w:val="fr-FR" w:eastAsia="en-GB"/>
              </w:rPr>
              <w:t>3 [5] and in TS 36.133 [27]</w:t>
            </w:r>
            <w:r w:rsidRPr="003B7EF8">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3B7EF8">
              <w:rPr>
                <w:rFonts w:ascii="Arial" w:eastAsia="Times New Roman" w:hAnsi="Arial" w:cs="Arial"/>
                <w:sz w:val="18"/>
                <w:szCs w:val="18"/>
                <w:lang w:val="fr-FR" w:eastAsia="en-GB"/>
              </w:rPr>
              <w:t>The capability is not applicable to the following band combinations, in which DL reception interruption is not allowed:</w:t>
            </w:r>
          </w:p>
          <w:p w14:paraId="50172561" w14:textId="77777777" w:rsidR="003B7EF8" w:rsidRPr="003B7EF8" w:rsidRDefault="003B7EF8" w:rsidP="003B7EF8">
            <w:pPr>
              <w:overflowPunct w:val="0"/>
              <w:autoSpaceDE w:val="0"/>
              <w:autoSpaceDN w:val="0"/>
              <w:adjustRightInd w:val="0"/>
              <w:spacing w:after="0"/>
              <w:ind w:left="851" w:hanging="284"/>
              <w:rPr>
                <w:rFonts w:ascii="Arial" w:eastAsia="Times New Roman" w:hAnsi="Arial" w:cs="Arial"/>
                <w:sz w:val="18"/>
                <w:szCs w:val="18"/>
                <w:lang w:val="fr-FR" w:eastAsia="ja-JP"/>
              </w:rPr>
            </w:pPr>
            <w:r w:rsidRPr="003B7EF8">
              <w:rPr>
                <w:rFonts w:eastAsia="Times New Roman" w:cs="Arial"/>
                <w:szCs w:val="18"/>
                <w:lang w:val="fr-FR" w:eastAsia="fr-FR"/>
              </w:rPr>
              <w:t>-</w:t>
            </w:r>
            <w:r w:rsidRPr="003B7EF8">
              <w:rPr>
                <w:rFonts w:eastAsia="Times New Roman" w:cs="Arial"/>
                <w:szCs w:val="18"/>
                <w:lang w:val="fr-FR" w:eastAsia="fr-FR"/>
              </w:rPr>
              <w:tab/>
            </w:r>
            <w:r w:rsidRPr="003B7EF8">
              <w:rPr>
                <w:rFonts w:ascii="Arial" w:eastAsia="Times New Roman" w:hAnsi="Arial" w:cs="Arial"/>
                <w:sz w:val="18"/>
                <w:szCs w:val="18"/>
                <w:lang w:val="fr-FR" w:eastAsia="en-GB"/>
              </w:rPr>
              <w:t>TDD+TDD CA with the same UL-DL pattern</w:t>
            </w:r>
          </w:p>
          <w:p w14:paraId="5724B0F8" w14:textId="77777777" w:rsidR="00EB3C60" w:rsidRDefault="003B7EF8" w:rsidP="009207B9">
            <w:pPr>
              <w:overflowPunct w:val="0"/>
              <w:autoSpaceDE w:val="0"/>
              <w:autoSpaceDN w:val="0"/>
              <w:adjustRightInd w:val="0"/>
              <w:spacing w:after="0"/>
              <w:ind w:left="851" w:hanging="284"/>
              <w:rPr>
                <w:ins w:id="15" w:author="Huawei, HiSilicon" w:date="2023-04-06T13:56:00Z"/>
                <w:rFonts w:ascii="Arial" w:eastAsia="Times New Roman" w:hAnsi="Arial" w:cs="Arial"/>
                <w:sz w:val="18"/>
                <w:szCs w:val="18"/>
                <w:lang w:val="fr-FR" w:eastAsia="fr-FR"/>
              </w:rPr>
            </w:pPr>
            <w:r w:rsidRPr="003B7EF8">
              <w:rPr>
                <w:rFonts w:eastAsia="Times New Roman" w:cs="Arial"/>
                <w:szCs w:val="18"/>
                <w:lang w:val="fr-FR" w:eastAsia="fr-FR"/>
              </w:rPr>
              <w:t>-</w:t>
            </w:r>
            <w:r w:rsidRPr="003B7EF8">
              <w:rPr>
                <w:rFonts w:eastAsia="Times New Roman" w:cs="Arial"/>
                <w:szCs w:val="18"/>
                <w:lang w:val="fr-FR" w:eastAsia="fr-FR"/>
              </w:rPr>
              <w:tab/>
            </w:r>
            <w:r w:rsidRPr="003B7EF8">
              <w:rPr>
                <w:rFonts w:ascii="Arial" w:eastAsia="Times New Roman" w:hAnsi="Arial" w:cs="Arial"/>
                <w:sz w:val="18"/>
                <w:szCs w:val="18"/>
                <w:lang w:val="fr-FR" w:eastAsia="en-GB"/>
              </w:rPr>
              <w:t>TDD+TDD EN-DC with the same UL-DL pattern</w:t>
            </w:r>
            <w:r w:rsidR="00EB3C60" w:rsidRPr="003B7EF8">
              <w:rPr>
                <w:rFonts w:ascii="Arial" w:eastAsia="Times New Roman" w:hAnsi="Arial" w:cs="Arial"/>
                <w:sz w:val="18"/>
                <w:szCs w:val="18"/>
                <w:lang w:val="fr-FR" w:eastAsia="fr-FR"/>
              </w:rPr>
              <w:t xml:space="preserve"> </w:t>
            </w:r>
          </w:p>
          <w:p w14:paraId="35A5ECAA" w14:textId="77777777" w:rsidR="009207B9" w:rsidRDefault="009207B9" w:rsidP="009207B9">
            <w:pPr>
              <w:keepNext/>
              <w:keepLines/>
              <w:overflowPunct w:val="0"/>
              <w:autoSpaceDE w:val="0"/>
              <w:autoSpaceDN w:val="0"/>
              <w:adjustRightInd w:val="0"/>
              <w:spacing w:after="0"/>
              <w:ind w:left="360" w:hangingChars="200" w:hanging="360"/>
              <w:rPr>
                <w:ins w:id="16" w:author="Huawei, HiSilicon" w:date="2023-04-06T13:56:00Z"/>
                <w:rFonts w:ascii="Arial" w:eastAsia="Times New Roman" w:hAnsi="Arial" w:cs="Arial"/>
                <w:sz w:val="18"/>
                <w:szCs w:val="18"/>
                <w:lang w:val="fr-FR" w:eastAsia="fr-FR"/>
              </w:rPr>
            </w:pPr>
            <w:ins w:id="17" w:author="Huawei, HiSilicon" w:date="2023-04-06T13:56:00Z">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EB3C60">
                <w:rPr>
                  <w:rFonts w:ascii="Arial" w:eastAsia="Times New Roman" w:hAnsi="Arial" w:cs="Arial"/>
                  <w:i/>
                  <w:sz w:val="18"/>
                  <w:lang w:val="fr-FR" w:eastAsia="fr-FR"/>
                </w:rPr>
                <w:t>uplinkTxSwitching-OptionSupportMoreBands</w:t>
              </w:r>
              <w:r>
                <w:rPr>
                  <w:rFonts w:ascii="Arial" w:eastAsia="Times New Roman" w:hAnsi="Arial" w:cs="Arial"/>
                  <w:i/>
                  <w:sz w:val="18"/>
                  <w:lang w:val="fr-FR" w:eastAsia="fr-FR"/>
                </w:rPr>
                <w:t>-r18</w:t>
              </w:r>
              <w:r w:rsidRPr="00EB3C60">
                <w:rPr>
                  <w:rFonts w:ascii="Arial" w:eastAsia="Times New Roman" w:hAnsi="Arial" w:cs="Arial"/>
                  <w:sz w:val="18"/>
                  <w:szCs w:val="18"/>
                  <w:lang w:val="fr-FR" w:eastAsia="fr-FR"/>
                </w:rPr>
                <w:t xml:space="preserve"> indicates </w:t>
              </w:r>
              <w:r>
                <w:rPr>
                  <w:rFonts w:ascii="Arial" w:eastAsia="Times New Roman" w:hAnsi="Arial" w:cs="Arial"/>
                  <w:sz w:val="18"/>
                  <w:szCs w:val="18"/>
                  <w:lang w:val="fr-FR" w:eastAsia="fr-FR"/>
                </w:rPr>
                <w:t xml:space="preserve">whether </w:t>
              </w:r>
              <w:r w:rsidRPr="00EB3C60">
                <w:rPr>
                  <w:rFonts w:ascii="Arial" w:eastAsia="Times New Roman" w:hAnsi="Arial" w:cs="Arial"/>
                  <w:sz w:val="18"/>
                  <w:szCs w:val="18"/>
                  <w:lang w:val="fr-FR" w:eastAsia="fr-FR"/>
                </w:rPr>
                <w:t>switchedUL</w:t>
              </w:r>
              <w:r>
                <w:rPr>
                  <w:rFonts w:ascii="Arial" w:eastAsia="Times New Roman" w:hAnsi="Arial" w:cs="Arial"/>
                  <w:sz w:val="18"/>
                  <w:szCs w:val="18"/>
                  <w:lang w:val="fr-FR" w:eastAsia="fr-FR"/>
                </w:rPr>
                <w:t xml:space="preserve"> or dualUL or both switching options</w:t>
              </w:r>
              <w:r w:rsidRPr="00EB3C60">
                <w:rPr>
                  <w:rFonts w:ascii="Arial" w:eastAsia="Times New Roman" w:hAnsi="Arial" w:cs="Arial"/>
                  <w:sz w:val="18"/>
                  <w:szCs w:val="18"/>
                  <w:lang w:val="fr-FR" w:eastAsia="fr-FR"/>
                </w:rPr>
                <w:t xml:space="preserve"> is supported for </w:t>
              </w:r>
              <w:r>
                <w:rPr>
                  <w:rFonts w:ascii="Arial" w:eastAsia="Times New Roman" w:hAnsi="Arial" w:cs="Arial"/>
                  <w:sz w:val="18"/>
                  <w:szCs w:val="18"/>
                  <w:lang w:val="fr-FR" w:eastAsia="fr-FR"/>
                </w:rPr>
                <w:t xml:space="preserve">a given band pair when UL Tx switching among more than two bands is configured, </w:t>
              </w:r>
              <w:r w:rsidRPr="00EB3C60">
                <w:rPr>
                  <w:rFonts w:ascii="Arial" w:eastAsia="Times New Roman" w:hAnsi="Arial" w:cs="Arial"/>
                  <w:sz w:val="18"/>
                  <w:szCs w:val="18"/>
                  <w:lang w:val="fr-FR" w:eastAsia="fr-FR"/>
                </w:rPr>
                <w:t>as specified in TS 38.214 [12].</w:t>
              </w:r>
            </w:ins>
          </w:p>
          <w:p w14:paraId="3975160B" w14:textId="77777777" w:rsidR="009207B9" w:rsidRPr="003B7EF8" w:rsidRDefault="009207B9" w:rsidP="009207B9">
            <w:pPr>
              <w:keepNext/>
              <w:keepLines/>
              <w:overflowPunct w:val="0"/>
              <w:autoSpaceDE w:val="0"/>
              <w:autoSpaceDN w:val="0"/>
              <w:adjustRightInd w:val="0"/>
              <w:spacing w:after="0"/>
              <w:ind w:left="360" w:hangingChars="200" w:hanging="360"/>
              <w:rPr>
                <w:ins w:id="18" w:author="Huawei, HiSilicon" w:date="2023-04-06T13:56:00Z"/>
                <w:rFonts w:ascii="Arial" w:eastAsia="Times New Roman" w:hAnsi="Arial" w:cs="Arial"/>
                <w:sz w:val="18"/>
                <w:szCs w:val="18"/>
                <w:lang w:val="fr-FR" w:eastAsia="en-GB"/>
              </w:rPr>
            </w:pPr>
            <w:ins w:id="19" w:author="Huawei, HiSilicon" w:date="2023-04-06T13:56:00Z">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EB3C60">
                <w:rPr>
                  <w:rFonts w:ascii="Arial" w:eastAsia="Times New Roman" w:hAnsi="Arial" w:cs="Arial"/>
                  <w:i/>
                  <w:sz w:val="18"/>
                  <w:szCs w:val="18"/>
                  <w:lang w:val="fr-FR" w:eastAsia="fr-FR"/>
                </w:rPr>
                <w:t>uplinkTxSwitchingMaintainedULtrans-</w:t>
              </w:r>
              <w:r>
                <w:rPr>
                  <w:rFonts w:ascii="Arial" w:eastAsia="Times New Roman" w:hAnsi="Arial" w:cs="Arial"/>
                  <w:i/>
                  <w:sz w:val="18"/>
                  <w:szCs w:val="18"/>
                  <w:lang w:val="fr-FR" w:eastAsia="fr-FR"/>
                </w:rPr>
                <w:t>r18</w:t>
              </w:r>
              <w:r w:rsidRPr="00EB3C60">
                <w:rPr>
                  <w:rFonts w:ascii="Arial" w:eastAsia="Times New Roman" w:hAnsi="Arial" w:cs="Arial"/>
                  <w:sz w:val="18"/>
                  <w:szCs w:val="18"/>
                  <w:lang w:val="fr-FR" w:eastAsia="fr-FR"/>
                </w:rPr>
                <w:t xml:space="preserve"> indicates </w:t>
              </w:r>
              <w:r>
                <w:rPr>
                  <w:rFonts w:ascii="Arial" w:eastAsia="Times New Roman" w:hAnsi="Arial" w:cs="Arial"/>
                  <w:sz w:val="18"/>
                  <w:szCs w:val="18"/>
                  <w:lang w:val="fr-FR" w:eastAsia="fr-FR"/>
                </w:rPr>
                <w:t xml:space="preserve">that UL transmission </w:t>
              </w:r>
              <w:r w:rsidRPr="00EB3C60">
                <w:rPr>
                  <w:rFonts w:ascii="Arial" w:eastAsia="Times New Roman" w:hAnsi="Arial" w:cs="Arial"/>
                  <w:sz w:val="18"/>
                  <w:szCs w:val="18"/>
                  <w:lang w:val="fr-FR" w:eastAsia="fr-FR"/>
                </w:rPr>
                <w:t xml:space="preserve">with the number of Tx chain unchanged </w:t>
              </w:r>
              <w:r>
                <w:rPr>
                  <w:rFonts w:ascii="Arial" w:eastAsia="Times New Roman" w:hAnsi="Arial" w:cs="Arial"/>
                  <w:sz w:val="18"/>
                  <w:szCs w:val="18"/>
                  <w:lang w:val="fr-FR" w:eastAsia="fr-FR"/>
                </w:rPr>
                <w:t>is allowed</w:t>
              </w:r>
              <w:r w:rsidRPr="003B7EF8">
                <w:rPr>
                  <w:rFonts w:ascii="Arial" w:eastAsia="Times New Roman" w:hAnsi="Arial" w:cs="Arial"/>
                  <w:sz w:val="18"/>
                  <w:szCs w:val="18"/>
                  <w:lang w:val="fr-FR" w:eastAsia="fr-FR"/>
                </w:rPr>
                <w:t xml:space="preserve"> on the band during UL Tx switching</w:t>
              </w:r>
              <w:r>
                <w:rPr>
                  <w:rFonts w:ascii="Arial" w:eastAsia="Times New Roman" w:hAnsi="Arial" w:cs="Arial"/>
                  <w:sz w:val="18"/>
                  <w:szCs w:val="18"/>
                  <w:lang w:val="fr-FR" w:eastAsia="fr-FR"/>
                </w:rPr>
                <w:t xml:space="preserve"> between two other bands when UL Tx switching among more than two bands is configured</w:t>
              </w:r>
              <w:r w:rsidRPr="003B7EF8">
                <w:rPr>
                  <w:rFonts w:ascii="Arial" w:eastAsia="Times New Roman" w:hAnsi="Arial" w:cs="Arial"/>
                  <w:sz w:val="18"/>
                  <w:szCs w:val="18"/>
                  <w:lang w:val="fr-FR" w:eastAsia="fr-FR"/>
                </w:rPr>
                <w:t>, as specified in TS 38.13</w:t>
              </w:r>
              <w:r w:rsidRPr="003B7EF8">
                <w:rPr>
                  <w:rFonts w:ascii="Arial" w:eastAsia="Times New Roman" w:hAnsi="Arial" w:cs="Arial"/>
                  <w:sz w:val="18"/>
                  <w:szCs w:val="18"/>
                  <w:lang w:val="fr-FR" w:eastAsia="en-GB"/>
                </w:rPr>
                <w:t>3 [5].</w:t>
              </w:r>
              <w:r>
                <w:rPr>
                  <w:rFonts w:ascii="Arial" w:eastAsia="Times New Roman" w:hAnsi="Arial" w:cs="Arial"/>
                  <w:sz w:val="18"/>
                  <w:szCs w:val="18"/>
                  <w:lang w:val="fr-FR" w:eastAsia="en-GB"/>
                </w:rPr>
                <w:t xml:space="preserve"> </w:t>
              </w:r>
              <w:r w:rsidRPr="00A55795">
                <w:rPr>
                  <w:rFonts w:ascii="Arial" w:eastAsia="Times New Roman" w:hAnsi="Arial" w:cs="Arial"/>
                  <w:sz w:val="18"/>
                  <w:szCs w:val="18"/>
                  <w:lang w:val="fr-FR" w:eastAsia="en-GB"/>
                </w:rPr>
                <w:t>Absence of this field means there is interruption in all bands during the switching.</w:t>
              </w:r>
            </w:ins>
          </w:p>
          <w:p w14:paraId="2301CCF6" w14:textId="68781A8D" w:rsidR="009207B9" w:rsidRPr="003B7EF8" w:rsidRDefault="009207B9" w:rsidP="009207B9">
            <w:pPr>
              <w:overflowPunct w:val="0"/>
              <w:autoSpaceDE w:val="0"/>
              <w:autoSpaceDN w:val="0"/>
              <w:adjustRightInd w:val="0"/>
              <w:spacing w:after="0"/>
              <w:ind w:left="851" w:hanging="284"/>
              <w:rPr>
                <w:rFonts w:ascii="Arial" w:eastAsia="Times New Roman" w:hAnsi="Arial" w:cs="Arial"/>
                <w:sz w:val="18"/>
                <w:szCs w:val="18"/>
                <w:lang w:val="fr-FR" w:eastAsia="en-GB"/>
              </w:rPr>
            </w:pPr>
            <w:ins w:id="20" w:author="Huawei, HiSilicon" w:date="2023-04-06T13:57:00Z">
              <w:r w:rsidRPr="003B7EF8">
                <w:rPr>
                  <w:rFonts w:eastAsia="Times New Roman" w:cs="Arial"/>
                  <w:szCs w:val="18"/>
                  <w:lang w:val="fr-FR" w:eastAsia="fr-FR"/>
                </w:rPr>
                <w:t>-</w:t>
              </w:r>
              <w:r w:rsidRPr="003B7EF8">
                <w:rPr>
                  <w:rFonts w:eastAsia="Times New Roman" w:cs="Arial"/>
                  <w:szCs w:val="18"/>
                  <w:lang w:val="fr-FR" w:eastAsia="fr-FR"/>
                </w:rPr>
                <w:tab/>
              </w:r>
            </w:ins>
            <w:ins w:id="21" w:author="Huawei, HiSilicon" w:date="2023-04-06T13:56:00Z">
              <w:r w:rsidRPr="003B7EF8">
                <w:rPr>
                  <w:rFonts w:ascii="Arial" w:eastAsia="Times New Roman" w:hAnsi="Arial" w:cs="Arial"/>
                  <w:sz w:val="18"/>
                  <w:szCs w:val="18"/>
                  <w:lang w:val="fr-FR" w:eastAsia="fr-FR"/>
                </w:rPr>
                <w:t xml:space="preserve">Field encoded as a bit map, where bit N is set to "1" if </w:t>
              </w:r>
              <w:r>
                <w:rPr>
                  <w:rFonts w:ascii="Arial" w:eastAsia="Times New Roman" w:hAnsi="Arial" w:cs="Arial"/>
                  <w:sz w:val="18"/>
                  <w:szCs w:val="18"/>
                  <w:lang w:val="fr-FR" w:eastAsia="fr-FR"/>
                </w:rPr>
                <w:t>UL transmission</w:t>
              </w:r>
              <w:r w:rsidRPr="003B7EF8">
                <w:rPr>
                  <w:rFonts w:ascii="Arial" w:eastAsia="Times New Roman" w:hAnsi="Arial" w:cs="Arial"/>
                  <w:sz w:val="18"/>
                  <w:szCs w:val="18"/>
                  <w:lang w:val="fr-FR" w:eastAsia="fr-FR"/>
                </w:rPr>
                <w:t xml:space="preserve"> on band N </w:t>
              </w:r>
              <w:r>
                <w:rPr>
                  <w:rFonts w:ascii="Arial" w:eastAsia="Times New Roman" w:hAnsi="Arial" w:cs="Arial"/>
                  <w:sz w:val="18"/>
                  <w:szCs w:val="18"/>
                  <w:lang w:val="fr-FR" w:eastAsia="fr-FR"/>
                </w:rPr>
                <w:t>is allowed</w:t>
              </w:r>
              <w:r w:rsidRPr="003B7EF8">
                <w:rPr>
                  <w:rFonts w:ascii="Arial" w:eastAsia="Times New Roman" w:hAnsi="Arial" w:cs="Arial"/>
                  <w:sz w:val="18"/>
                  <w:szCs w:val="18"/>
                  <w:lang w:val="fr-FR" w:eastAsia="fr-FR"/>
                </w:rPr>
                <w:t>. Th</w:t>
              </w:r>
              <w:r>
                <w:rPr>
                  <w:rFonts w:ascii="Arial" w:eastAsia="Times New Roman" w:hAnsi="Arial" w:cs="Arial"/>
                  <w:sz w:val="18"/>
                  <w:szCs w:val="18"/>
                  <w:lang w:val="fr-FR" w:eastAsia="fr-FR"/>
                </w:rPr>
                <w:t>e leading / leftmost bit</w:t>
              </w:r>
              <w:r w:rsidRPr="003B7EF8">
                <w:rPr>
                  <w:rFonts w:ascii="Arial" w:eastAsia="Times New Roman" w:hAnsi="Arial" w:cs="Arial"/>
                  <w:sz w:val="18"/>
                  <w:szCs w:val="18"/>
                  <w:lang w:val="fr-FR" w:eastAsia="fr-FR"/>
                </w:rPr>
                <w:t xml:space="preserve"> corresponds to the first band of this band combination, the next bit corresponds to the second band of this band combination and so on.</w:t>
              </w:r>
            </w:ins>
          </w:p>
        </w:tc>
        <w:tc>
          <w:tcPr>
            <w:tcW w:w="709" w:type="dxa"/>
            <w:tcBorders>
              <w:top w:val="single" w:sz="4" w:space="0" w:color="808080"/>
              <w:left w:val="single" w:sz="4" w:space="0" w:color="808080"/>
              <w:bottom w:val="single" w:sz="4" w:space="0" w:color="808080"/>
              <w:right w:val="single" w:sz="4" w:space="0" w:color="808080"/>
            </w:tcBorders>
            <w:hideMark/>
          </w:tcPr>
          <w:p w14:paraId="1720C13A"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bCs/>
                <w:iCs/>
                <w:sz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EA188F6"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76103CBA"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F692F8"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zh-CN"/>
              </w:rPr>
              <w:t>FR1 only</w:t>
            </w:r>
          </w:p>
        </w:tc>
      </w:tr>
      <w:tr w:rsidR="003B7EF8" w:rsidRPr="003B7EF8" w14:paraId="33A142AE"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01AF87"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uplinkTxSwitching-</w:t>
            </w:r>
            <w:r w:rsidRPr="003B7EF8">
              <w:rPr>
                <w:rFonts w:ascii="Arial" w:eastAsia="Times New Roman" w:hAnsi="Arial" w:cs="Arial"/>
                <w:b/>
                <w:bCs/>
                <w:i/>
                <w:iCs/>
                <w:sz w:val="18"/>
                <w:lang w:val="fr-FR" w:eastAsia="zh-CN"/>
              </w:rPr>
              <w:t>Option</w:t>
            </w:r>
            <w:r w:rsidRPr="003B7EF8">
              <w:rPr>
                <w:rFonts w:ascii="Arial" w:eastAsia="Times New Roman" w:hAnsi="Arial" w:cs="Arial"/>
                <w:b/>
                <w:bCs/>
                <w:i/>
                <w:iCs/>
                <w:sz w:val="18"/>
                <w:lang w:val="fr-FR" w:eastAsia="fr-FR"/>
              </w:rPr>
              <w:t>Support</w:t>
            </w:r>
            <w:r w:rsidRPr="003B7EF8">
              <w:rPr>
                <w:rFonts w:ascii="Arial" w:eastAsia="Times New Roman" w:hAnsi="Arial" w:cs="Arial"/>
                <w:b/>
                <w:bCs/>
                <w:i/>
                <w:sz w:val="18"/>
                <w:szCs w:val="18"/>
                <w:lang w:val="fr-FR" w:eastAsia="fr-FR"/>
              </w:rPr>
              <w:t>-r16</w:t>
            </w:r>
          </w:p>
          <w:p w14:paraId="2CB79381" w14:textId="47CCD649"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which option is supported for dynamic UL 1Tx-2Tx switching for inter-band UL CA and (NG)EN-DC. </w:t>
            </w:r>
            <w:r w:rsidRPr="003B7EF8">
              <w:rPr>
                <w:rFonts w:ascii="Arial" w:eastAsia="Times New Roman" w:hAnsi="Arial" w:cs="Arial"/>
                <w:i/>
                <w:iCs/>
                <w:sz w:val="18"/>
                <w:lang w:val="fr-FR" w:eastAsia="en-GB"/>
              </w:rPr>
              <w:t xml:space="preserve">switchedUL </w:t>
            </w:r>
            <w:r w:rsidRPr="003B7EF8">
              <w:rPr>
                <w:rFonts w:ascii="Arial" w:eastAsia="Times New Roman" w:hAnsi="Arial" w:cs="Arial"/>
                <w:sz w:val="18"/>
                <w:lang w:val="fr-FR" w:eastAsia="en-GB"/>
              </w:rPr>
              <w:t xml:space="preserve">represents option 1 as specified in TS 38.214 [12], </w:t>
            </w:r>
            <w:r w:rsidRPr="003B7EF8">
              <w:rPr>
                <w:rFonts w:ascii="Arial" w:eastAsia="Times New Roman" w:hAnsi="Arial" w:cs="Arial"/>
                <w:i/>
                <w:iCs/>
                <w:sz w:val="18"/>
                <w:lang w:val="fr-FR" w:eastAsia="en-GB"/>
              </w:rPr>
              <w:t>dualUL</w:t>
            </w:r>
            <w:r w:rsidRPr="003B7EF8">
              <w:rPr>
                <w:rFonts w:ascii="Arial" w:eastAsia="Times New Roman" w:hAnsi="Arial" w:cs="Arial"/>
                <w:sz w:val="18"/>
                <w:lang w:val="fr-FR" w:eastAsia="en-GB"/>
              </w:rPr>
              <w:t xml:space="preserve"> represents option 2 as specified in TS 38.214 [12], </w:t>
            </w:r>
            <w:r w:rsidRPr="003B7EF8">
              <w:rPr>
                <w:rFonts w:ascii="Arial" w:eastAsia="Times New Roman" w:hAnsi="Arial" w:cs="Arial"/>
                <w:i/>
                <w:iCs/>
                <w:sz w:val="18"/>
                <w:lang w:val="fr-FR" w:eastAsia="en-GB"/>
              </w:rPr>
              <w:t>both</w:t>
            </w:r>
            <w:r w:rsidRPr="003B7EF8">
              <w:rPr>
                <w:rFonts w:ascii="Arial" w:eastAsia="Times New Roman" w:hAnsi="Arial" w:cs="Arial"/>
                <w:sz w:val="18"/>
                <w:lang w:val="fr-FR" w:eastAsia="en-GB"/>
              </w:rPr>
              <w:t xml:space="preserve"> represents both option 1 and option2 as specified in TS 38.214 [12]. UE shall not report the value </w:t>
            </w:r>
            <w:r w:rsidRPr="003B7EF8">
              <w:rPr>
                <w:rFonts w:ascii="Arial" w:eastAsia="Times New Roman" w:hAnsi="Arial" w:cs="Arial"/>
                <w:i/>
                <w:iCs/>
                <w:sz w:val="18"/>
                <w:lang w:val="fr-FR" w:eastAsia="en-GB"/>
              </w:rPr>
              <w:t>both</w:t>
            </w:r>
            <w:r w:rsidRPr="003B7EF8">
              <w:rPr>
                <w:rFonts w:ascii="Arial" w:eastAsia="Times New Roman" w:hAnsi="Arial" w:cs="Arial"/>
                <w:sz w:val="18"/>
                <w:lang w:val="fr-FR" w:eastAsia="en-GB"/>
              </w:rPr>
              <w:t xml:space="preserve"> for (NG)EN-DC case. The field is mandatory for inter-band UL CA and (NG)EN-DC case where UE supports dynamic UL 1Tx-2Tx switching.</w:t>
            </w:r>
          </w:p>
        </w:tc>
        <w:tc>
          <w:tcPr>
            <w:tcW w:w="709" w:type="dxa"/>
            <w:tcBorders>
              <w:top w:val="single" w:sz="4" w:space="0" w:color="808080"/>
              <w:left w:val="single" w:sz="4" w:space="0" w:color="808080"/>
              <w:bottom w:val="single" w:sz="4" w:space="0" w:color="808080"/>
              <w:right w:val="single" w:sz="4" w:space="0" w:color="808080"/>
            </w:tcBorders>
            <w:hideMark/>
          </w:tcPr>
          <w:p w14:paraId="19A27DF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9C6B510"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271CDBD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92B77D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fr-FR"/>
              </w:rPr>
            </w:pPr>
            <w:r w:rsidRPr="003B7EF8">
              <w:rPr>
                <w:rFonts w:ascii="Arial" w:eastAsia="Times New Roman" w:hAnsi="Arial" w:cs="Arial"/>
                <w:sz w:val="18"/>
                <w:lang w:val="fr-FR" w:eastAsia="zh-CN"/>
              </w:rPr>
              <w:t>FR1 only</w:t>
            </w:r>
          </w:p>
        </w:tc>
      </w:tr>
      <w:tr w:rsidR="003B7EF8" w:rsidRPr="003B7EF8" w14:paraId="6C86A0CA"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87E34E" w14:textId="77777777" w:rsidR="003B7EF8" w:rsidRPr="003B7EF8" w:rsidRDefault="003B7EF8" w:rsidP="003B7EF8">
            <w:pPr>
              <w:keepNext/>
              <w:keepLines/>
              <w:overflowPunct w:val="0"/>
              <w:autoSpaceDE w:val="0"/>
              <w:autoSpaceDN w:val="0"/>
              <w:adjustRightInd w:val="0"/>
              <w:spacing w:after="0"/>
              <w:rPr>
                <w:rFonts w:ascii="Arial" w:eastAsia="Times New Roman" w:hAnsi="Arial"/>
                <w:b/>
                <w:bCs/>
                <w:i/>
                <w:iCs/>
                <w:sz w:val="18"/>
                <w:lang w:eastAsia="ja-JP"/>
              </w:rPr>
            </w:pPr>
            <w:r w:rsidRPr="003B7EF8">
              <w:rPr>
                <w:rFonts w:ascii="Arial" w:eastAsia="Times New Roman" w:hAnsi="Arial"/>
                <w:b/>
                <w:bCs/>
                <w:i/>
                <w:iCs/>
                <w:sz w:val="18"/>
                <w:lang w:eastAsia="ja-JP"/>
              </w:rPr>
              <w:t>uplinkTxSwitching-</w:t>
            </w:r>
            <w:r w:rsidRPr="003B7EF8">
              <w:rPr>
                <w:rFonts w:ascii="Arial" w:eastAsia="Times New Roman" w:hAnsi="Arial"/>
                <w:b/>
                <w:bCs/>
                <w:i/>
                <w:iCs/>
                <w:sz w:val="18"/>
                <w:lang w:eastAsia="zh-CN"/>
              </w:rPr>
              <w:t>Option</w:t>
            </w:r>
            <w:r w:rsidRPr="003B7EF8">
              <w:rPr>
                <w:rFonts w:ascii="Arial" w:eastAsia="Times New Roman" w:hAnsi="Arial"/>
                <w:b/>
                <w:bCs/>
                <w:i/>
                <w:iCs/>
                <w:sz w:val="18"/>
                <w:lang w:eastAsia="ja-JP"/>
              </w:rPr>
              <w:t>Support2T2T</w:t>
            </w:r>
            <w:r w:rsidRPr="003B7EF8">
              <w:rPr>
                <w:rFonts w:ascii="Arial" w:eastAsia="Times New Roman" w:hAnsi="Arial" w:cs="Arial"/>
                <w:b/>
                <w:bCs/>
                <w:i/>
                <w:sz w:val="18"/>
                <w:szCs w:val="18"/>
                <w:lang w:eastAsia="ja-JP"/>
              </w:rPr>
              <w:t>-r17</w:t>
            </w:r>
          </w:p>
          <w:p w14:paraId="1427F5DD"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 xml:space="preserve">Indicates which option is supported for dynamic UL </w:t>
            </w:r>
            <w:r w:rsidRPr="003B7EF8">
              <w:rPr>
                <w:rFonts w:ascii="Arial" w:eastAsia="Times New Roman" w:hAnsi="Arial" w:cs="Arial"/>
                <w:sz w:val="18"/>
                <w:lang w:val="fr-FR" w:eastAsia="fr-FR"/>
              </w:rPr>
              <w:t>2Tx-2Tx</w:t>
            </w:r>
            <w:r w:rsidRPr="003B7EF8">
              <w:rPr>
                <w:rFonts w:ascii="Arial" w:eastAsia="Times New Roman" w:hAnsi="Arial" w:cs="Arial"/>
                <w:sz w:val="18"/>
                <w:lang w:val="fr-FR" w:eastAsia="en-GB"/>
              </w:rPr>
              <w:t xml:space="preserve"> switching for inter-band UL CA. </w:t>
            </w:r>
            <w:r w:rsidRPr="003B7EF8">
              <w:rPr>
                <w:rFonts w:ascii="Arial" w:eastAsia="Times New Roman" w:hAnsi="Arial" w:cs="Arial"/>
                <w:i/>
                <w:iCs/>
                <w:sz w:val="18"/>
                <w:lang w:val="fr-FR" w:eastAsia="en-GB"/>
              </w:rPr>
              <w:t xml:space="preserve">switchedUL </w:t>
            </w:r>
            <w:r w:rsidRPr="003B7EF8">
              <w:rPr>
                <w:rFonts w:ascii="Arial" w:eastAsia="Times New Roman" w:hAnsi="Arial" w:cs="Arial"/>
                <w:sz w:val="18"/>
                <w:lang w:val="fr-FR" w:eastAsia="en-GB"/>
              </w:rPr>
              <w:t xml:space="preserve">represents option 1 as specified in TS 38.214 [12], </w:t>
            </w:r>
            <w:r w:rsidRPr="003B7EF8">
              <w:rPr>
                <w:rFonts w:ascii="Arial" w:eastAsia="Times New Roman" w:hAnsi="Arial" w:cs="Arial"/>
                <w:i/>
                <w:iCs/>
                <w:sz w:val="18"/>
                <w:lang w:val="fr-FR" w:eastAsia="en-GB"/>
              </w:rPr>
              <w:t>dualUL</w:t>
            </w:r>
            <w:r w:rsidRPr="003B7EF8">
              <w:rPr>
                <w:rFonts w:ascii="Arial" w:eastAsia="Times New Roman" w:hAnsi="Arial" w:cs="Arial"/>
                <w:sz w:val="18"/>
                <w:lang w:val="fr-FR" w:eastAsia="en-GB"/>
              </w:rPr>
              <w:t xml:space="preserve"> represents option 2 as specified in TS 38.214 [12], </w:t>
            </w:r>
            <w:r w:rsidRPr="003B7EF8">
              <w:rPr>
                <w:rFonts w:ascii="Arial" w:eastAsia="Times New Roman" w:hAnsi="Arial" w:cs="Arial"/>
                <w:i/>
                <w:iCs/>
                <w:sz w:val="18"/>
                <w:lang w:val="fr-FR" w:eastAsia="en-GB"/>
              </w:rPr>
              <w:t>both</w:t>
            </w:r>
            <w:r w:rsidRPr="003B7EF8">
              <w:rPr>
                <w:rFonts w:ascii="Arial" w:eastAsia="Times New Roman" w:hAnsi="Arial" w:cs="Arial"/>
                <w:sz w:val="18"/>
                <w:lang w:val="fr-FR" w:eastAsia="en-GB"/>
              </w:rPr>
              <w:t xml:space="preserve"> represents both option 1 and option2 as specified in TS 38.214 [12]. The field is mandatory for inter-band UL CA cases where UE supports dynamic UL 2Tx-2Tx switching. </w:t>
            </w:r>
            <w:r w:rsidRPr="003B7EF8">
              <w:rPr>
                <w:rFonts w:ascii="Arial" w:eastAsia="Times New Roman" w:hAnsi="Arial" w:cs="Arial"/>
                <w:sz w:val="18"/>
                <w:szCs w:val="18"/>
                <w:lang w:val="fr-FR" w:eastAsia="en-GB"/>
              </w:rPr>
              <w:t xml:space="preserve">The UE indicating support of this feature shall indicate support of at least one common switching option between </w:t>
            </w:r>
            <w:r w:rsidRPr="003B7EF8">
              <w:rPr>
                <w:rFonts w:ascii="Arial" w:eastAsia="Times New Roman" w:hAnsi="Arial" w:cs="Arial"/>
                <w:i/>
                <w:iCs/>
                <w:sz w:val="18"/>
                <w:szCs w:val="18"/>
                <w:lang w:val="fr-FR" w:eastAsia="en-GB"/>
              </w:rPr>
              <w:t>uplinkTxSwitching-OptionSupport2T2T-r17</w:t>
            </w:r>
            <w:r w:rsidRPr="003B7EF8">
              <w:rPr>
                <w:rFonts w:ascii="Arial" w:eastAsia="Times New Roman" w:hAnsi="Arial" w:cs="Arial"/>
                <w:sz w:val="18"/>
                <w:szCs w:val="18"/>
                <w:lang w:val="fr-FR" w:eastAsia="en-GB"/>
              </w:rPr>
              <w:t xml:space="preserve"> and </w:t>
            </w:r>
            <w:r w:rsidRPr="003B7EF8">
              <w:rPr>
                <w:rFonts w:ascii="Arial" w:eastAsia="Times New Roman" w:hAnsi="Arial" w:cs="Arial"/>
                <w:i/>
                <w:iCs/>
                <w:sz w:val="18"/>
                <w:szCs w:val="18"/>
                <w:lang w:val="fr-FR" w:eastAsia="en-GB"/>
              </w:rPr>
              <w:t>uplinkTxSwitching-OptionSupport-r16</w:t>
            </w:r>
            <w:r w:rsidRPr="003B7EF8">
              <w:rPr>
                <w:rFonts w:ascii="Arial" w:eastAsia="Times New Roman" w:hAnsi="Arial" w:cs="Arial"/>
                <w:sz w:val="18"/>
                <w:szCs w:val="18"/>
                <w:lang w:val="fr-FR"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C0FE08C"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8263CB7"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1DF41ADD"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8B756B8"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r w:rsidR="003B7EF8" w:rsidRPr="003B7EF8" w14:paraId="0ADF8ABA"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D35E52"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ja-JP"/>
              </w:rPr>
            </w:pPr>
            <w:r w:rsidRPr="003B7EF8">
              <w:rPr>
                <w:rFonts w:ascii="Arial" w:eastAsia="Times New Roman" w:hAnsi="Arial" w:cs="Arial"/>
                <w:b/>
                <w:bCs/>
                <w:i/>
                <w:iCs/>
                <w:sz w:val="18"/>
                <w:lang w:val="fr-FR" w:eastAsia="fr-FR"/>
              </w:rPr>
              <w:lastRenderedPageBreak/>
              <w:t>uplinkTxSwitching</w:t>
            </w:r>
            <w:r w:rsidRPr="003B7EF8">
              <w:rPr>
                <w:rFonts w:ascii="Arial" w:eastAsia="等线" w:hAnsi="Arial" w:cs="Arial"/>
                <w:b/>
                <w:bCs/>
                <w:i/>
                <w:iCs/>
                <w:sz w:val="18"/>
                <w:lang w:val="fr-FR" w:eastAsia="fr-FR"/>
              </w:rPr>
              <w:t>-PowerBoosting-r16</w:t>
            </w:r>
          </w:p>
          <w:p w14:paraId="5ED629DB"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sz w:val="18"/>
                <w:lang w:val="fr-FR"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5910ADFE"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FEFD7A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F309DC5"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217DAF"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r w:rsidR="003B7EF8" w:rsidRPr="003B7EF8" w14:paraId="59A5587C"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D9C77B"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ja-JP"/>
              </w:rPr>
            </w:pPr>
            <w:r w:rsidRPr="003B7EF8">
              <w:rPr>
                <w:rFonts w:ascii="Arial" w:eastAsia="Times New Roman" w:hAnsi="Arial" w:cs="Arial"/>
                <w:b/>
                <w:bCs/>
                <w:i/>
                <w:iCs/>
                <w:sz w:val="18"/>
                <w:lang w:val="fr-FR" w:eastAsia="fr-FR"/>
              </w:rPr>
              <w:t>UplinkTxSwitchingBandParameters-v1700</w:t>
            </w:r>
          </w:p>
          <w:p w14:paraId="09C67F38"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sz w:val="18"/>
                <w:lang w:val="fr-FR" w:eastAsia="fr-FR"/>
              </w:rPr>
            </w:pPr>
            <w:r w:rsidRPr="003B7EF8">
              <w:rPr>
                <w:rFonts w:ascii="Arial" w:eastAsia="Times New Roman" w:hAnsi="Arial" w:cs="Arial"/>
                <w:sz w:val="18"/>
                <w:lang w:val="fr-FR" w:eastAsia="fr-FR"/>
              </w:rPr>
              <w:t>Contains the UL Tx switching specific band parameters for a given band combination.</w:t>
            </w:r>
          </w:p>
          <w:p w14:paraId="1F0B5067"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3B7EF8">
              <w:rPr>
                <w:rFonts w:ascii="Arial" w:eastAsia="Times New Roman" w:hAnsi="Arial" w:cs="Arial"/>
                <w:sz w:val="18"/>
                <w:lang w:val="fr-FR" w:eastAsia="fr-FR"/>
              </w:rPr>
              <w:t>The capability signalling comprises of the following parameters:</w:t>
            </w:r>
          </w:p>
          <w:p w14:paraId="101836B8" w14:textId="77777777" w:rsidR="003B7EF8" w:rsidRPr="003B7EF8" w:rsidRDefault="003B7EF8" w:rsidP="003B7EF8">
            <w:pPr>
              <w:keepNext/>
              <w:keepLines/>
              <w:overflowPunct w:val="0"/>
              <w:autoSpaceDE w:val="0"/>
              <w:autoSpaceDN w:val="0"/>
              <w:adjustRightInd w:val="0"/>
              <w:spacing w:after="0"/>
              <w:ind w:left="318" w:hanging="318"/>
              <w:rPr>
                <w:rFonts w:ascii="Arial" w:eastAsia="Times New Roman" w:hAnsi="Arial" w:cs="Arial"/>
                <w:sz w:val="18"/>
                <w:lang w:val="fr-FR" w:eastAsia="fr-FR"/>
              </w:rPr>
            </w:pPr>
            <w:r w:rsidRPr="003B7EF8">
              <w:rPr>
                <w:rFonts w:ascii="Arial" w:eastAsia="Times New Roman" w:hAnsi="Arial" w:cs="Arial"/>
                <w:sz w:val="18"/>
                <w:lang w:val="fr-FR" w:eastAsia="fr-FR"/>
              </w:rPr>
              <w:t>-</w:t>
            </w:r>
            <w:r w:rsidRPr="003B7EF8">
              <w:rPr>
                <w:rFonts w:ascii="Arial" w:eastAsia="Times New Roman" w:hAnsi="Arial" w:cs="Arial"/>
                <w:sz w:val="18"/>
                <w:lang w:val="fr-FR" w:eastAsia="fr-FR"/>
              </w:rPr>
              <w:tab/>
            </w:r>
            <w:r w:rsidRPr="003B7EF8">
              <w:rPr>
                <w:rFonts w:ascii="Arial" w:eastAsia="Times New Roman" w:hAnsi="Arial" w:cs="Arial"/>
                <w:i/>
                <w:sz w:val="18"/>
                <w:lang w:val="fr-FR" w:eastAsia="fr-FR"/>
              </w:rPr>
              <w:t>bandIndex-r17</w:t>
            </w:r>
            <w:r w:rsidRPr="003B7EF8">
              <w:rPr>
                <w:rFonts w:ascii="Arial" w:eastAsia="Times New Roman" w:hAnsi="Arial" w:cs="Arial"/>
                <w:sz w:val="18"/>
                <w:lang w:val="fr-FR" w:eastAsia="fr-FR"/>
              </w:rPr>
              <w:t xml:space="preserve"> indicates a band on which UE supports dynamic UL Tx switching with another band in the band combination. </w:t>
            </w:r>
            <w:r w:rsidRPr="003B7EF8">
              <w:rPr>
                <w:rFonts w:ascii="Arial" w:eastAsia="Times New Roman" w:hAnsi="Arial" w:cs="Arial"/>
                <w:i/>
                <w:sz w:val="18"/>
                <w:lang w:val="fr-FR" w:eastAsia="fr-FR"/>
              </w:rPr>
              <w:t>bandIndex</w:t>
            </w:r>
            <w:r w:rsidRPr="003B7EF8">
              <w:rPr>
                <w:rFonts w:ascii="Arial" w:eastAsia="Times New Roman" w:hAnsi="Arial" w:cs="Arial"/>
                <w:sz w:val="18"/>
                <w:lang w:val="fr-FR" w:eastAsia="fr-FR"/>
              </w:rPr>
              <w:t xml:space="preserve"> xx refers to the xxth band entry in the band combination.</w:t>
            </w:r>
          </w:p>
          <w:p w14:paraId="56D190BC" w14:textId="77777777" w:rsidR="00BC4675" w:rsidRDefault="003B7EF8" w:rsidP="003B7EF8">
            <w:pPr>
              <w:keepNext/>
              <w:keepLines/>
              <w:overflowPunct w:val="0"/>
              <w:autoSpaceDE w:val="0"/>
              <w:autoSpaceDN w:val="0"/>
              <w:adjustRightInd w:val="0"/>
              <w:spacing w:after="0"/>
              <w:ind w:left="318" w:hanging="318"/>
              <w:rPr>
                <w:ins w:id="22" w:author="Huawei, HiSilicon" w:date="2023-02-10T17:13:00Z"/>
                <w:rFonts w:ascii="Arial" w:eastAsia="Times New Roman" w:hAnsi="Arial" w:cs="Arial"/>
                <w:bCs/>
                <w:iCs/>
                <w:sz w:val="18"/>
                <w:szCs w:val="18"/>
                <w:lang w:val="fr-FR" w:eastAsia="fr-FR"/>
              </w:rPr>
            </w:pPr>
            <w:r w:rsidRPr="003B7EF8">
              <w:rPr>
                <w:rFonts w:ascii="Arial" w:eastAsia="Times New Roman" w:hAnsi="Arial" w:cs="Arial"/>
                <w:sz w:val="18"/>
                <w:szCs w:val="18"/>
                <w:lang w:val="fr-FR" w:eastAsia="fr-FR"/>
              </w:rPr>
              <w:t>-</w:t>
            </w:r>
            <w:r w:rsidRPr="003B7EF8">
              <w:rPr>
                <w:rFonts w:ascii="Arial" w:eastAsia="Times New Roman" w:hAnsi="Arial" w:cs="Arial"/>
                <w:sz w:val="18"/>
                <w:szCs w:val="18"/>
                <w:lang w:val="fr-FR" w:eastAsia="fr-FR"/>
              </w:rPr>
              <w:tab/>
            </w:r>
            <w:r w:rsidRPr="003B7EF8">
              <w:rPr>
                <w:rFonts w:ascii="Arial" w:eastAsia="Times New Roman" w:hAnsi="Arial" w:cs="Arial"/>
                <w:i/>
                <w:sz w:val="18"/>
                <w:szCs w:val="18"/>
                <w:lang w:val="fr-FR" w:eastAsia="fr-FR"/>
              </w:rPr>
              <w:t>uplinkTxSwitching2T2T-PUSCH-TransCoherence-r17</w:t>
            </w:r>
            <w:r w:rsidRPr="003B7EF8">
              <w:rPr>
                <w:rFonts w:ascii="Arial" w:eastAsia="Times New Roman" w:hAnsi="Arial" w:cs="Arial"/>
                <w:sz w:val="18"/>
                <w:szCs w:val="18"/>
                <w:lang w:val="fr-FR" w:eastAsia="fr-FR"/>
              </w:rPr>
              <w:t xml:space="preserve"> indicates support of </w:t>
            </w:r>
            <w:r w:rsidRPr="003B7EF8">
              <w:rPr>
                <w:rFonts w:ascii="Arial" w:eastAsia="Times New Roman" w:hAnsi="Arial" w:cs="Arial"/>
                <w:bCs/>
                <w:iCs/>
                <w:sz w:val="18"/>
                <w:szCs w:val="18"/>
                <w:lang w:val="fr-FR" w:eastAsia="fr-FR"/>
              </w:rPr>
              <w:t xml:space="preserve">the uplink codebook subset for the carrier(s) on a band capable of two antenna connectors </w:t>
            </w:r>
            <w:r w:rsidRPr="003B7EF8">
              <w:rPr>
                <w:rFonts w:ascii="Arial" w:eastAsia="Times New Roman" w:hAnsi="Arial" w:cs="Arial"/>
                <w:sz w:val="18"/>
                <w:szCs w:val="18"/>
                <w:lang w:val="fr-FR" w:eastAsia="fr-FR"/>
              </w:rPr>
              <w:t xml:space="preserve">on which UE supports dynamic UL 2Tx-2Tx switching with another band in the band combination. </w:t>
            </w:r>
            <w:r w:rsidRPr="003B7EF8">
              <w:rPr>
                <w:rFonts w:ascii="Arial" w:eastAsia="Times New Roman" w:hAnsi="Arial" w:cs="Arial"/>
                <w:bCs/>
                <w:iCs/>
                <w:sz w:val="18"/>
                <w:szCs w:val="18"/>
                <w:lang w:val="fr-FR" w:eastAsia="fr-FR"/>
              </w:rPr>
              <w:t>UE indicating support of full coherent codebook subset shall also support non-coherent codebook subset. If this field is absent,</w:t>
            </w:r>
          </w:p>
          <w:p w14:paraId="652B10E7" w14:textId="68436422" w:rsidR="00BC4675" w:rsidRPr="00BC4675" w:rsidRDefault="00BC4675" w:rsidP="00BC4675">
            <w:pPr>
              <w:pStyle w:val="af2"/>
              <w:keepNext/>
              <w:keepLines/>
              <w:numPr>
                <w:ilvl w:val="0"/>
                <w:numId w:val="36"/>
              </w:numPr>
              <w:overflowPunct w:val="0"/>
              <w:autoSpaceDE w:val="0"/>
              <w:autoSpaceDN w:val="0"/>
              <w:adjustRightInd w:val="0"/>
              <w:spacing w:after="0"/>
              <w:ind w:firstLineChars="0"/>
              <w:rPr>
                <w:ins w:id="23" w:author="Huawei, HiSilicon" w:date="2023-02-10T17:16:00Z"/>
                <w:rFonts w:ascii="Arial" w:eastAsia="Times New Roman" w:hAnsi="Arial" w:cs="Arial"/>
                <w:bCs/>
                <w:iCs/>
                <w:color w:val="auto"/>
                <w:sz w:val="18"/>
                <w:szCs w:val="18"/>
                <w:lang w:val="fr-FR" w:eastAsia="fr-FR"/>
              </w:rPr>
            </w:pPr>
            <w:ins w:id="24" w:author="Huawei, HiSilicon" w:date="2023-02-10T17:13:00Z">
              <w:r w:rsidRPr="00BC4675">
                <w:rPr>
                  <w:rFonts w:ascii="Arial" w:eastAsia="Times New Roman" w:hAnsi="Arial" w:cs="Arial"/>
                  <w:bCs/>
                  <w:iCs/>
                  <w:color w:val="auto"/>
                  <w:sz w:val="18"/>
                  <w:szCs w:val="18"/>
                  <w:lang w:val="fr-FR" w:eastAsia="fr-FR"/>
                </w:rPr>
                <w:t>When 2Tx-2Tx switching between two bands is configured</w:t>
              </w:r>
            </w:ins>
            <w:ins w:id="25" w:author="Huawei, HiSilicon" w:date="2023-02-10T17:14:00Z">
              <w:r w:rsidRPr="00BC4675">
                <w:rPr>
                  <w:rFonts w:ascii="Arial" w:eastAsia="Times New Roman" w:hAnsi="Arial" w:cs="Arial"/>
                  <w:bCs/>
                  <w:iCs/>
                  <w:color w:val="auto"/>
                  <w:sz w:val="18"/>
                  <w:szCs w:val="18"/>
                  <w:lang w:val="fr-FR" w:eastAsia="fr-FR"/>
                </w:rPr>
                <w:t xml:space="preserve">, i.e. </w:t>
              </w:r>
              <w:r w:rsidRPr="00BC4675">
                <w:rPr>
                  <w:rFonts w:ascii="Arial" w:eastAsia="Times New Roman" w:hAnsi="Arial" w:cs="Arial"/>
                  <w:bCs/>
                  <w:i/>
                  <w:iCs/>
                  <w:color w:val="auto"/>
                  <w:sz w:val="18"/>
                  <w:szCs w:val="18"/>
                  <w:lang w:val="fr-FR" w:eastAsia="fr-FR"/>
                </w:rPr>
                <w:t>uplinkTxSwitching-2T-Mode-r17</w:t>
              </w:r>
            </w:ins>
            <w:ins w:id="26" w:author="Huawei, HiSilicon" w:date="2023-02-10T17:15:00Z">
              <w:r w:rsidRPr="00BC4675">
                <w:rPr>
                  <w:rFonts w:ascii="Arial" w:eastAsia="Times New Roman" w:hAnsi="Arial" w:cs="Arial"/>
                  <w:bCs/>
                  <w:iCs/>
                  <w:color w:val="auto"/>
                  <w:sz w:val="18"/>
                  <w:szCs w:val="18"/>
                  <w:lang w:val="fr-FR" w:eastAsia="fr-FR"/>
                </w:rPr>
                <w:t xml:space="preserve"> is present</w:t>
              </w:r>
            </w:ins>
            <w:ins w:id="27" w:author="Huawei, HiSilicon" w:date="2023-02-10T17:13:00Z">
              <w:r w:rsidRPr="00BC4675">
                <w:rPr>
                  <w:rFonts w:ascii="Arial" w:eastAsia="Times New Roman" w:hAnsi="Arial" w:cs="Arial"/>
                  <w:bCs/>
                  <w:iCs/>
                  <w:color w:val="auto"/>
                  <w:sz w:val="18"/>
                  <w:szCs w:val="18"/>
                  <w:lang w:val="fr-FR" w:eastAsia="fr-FR"/>
                </w:rPr>
                <w:t>,</w:t>
              </w:r>
            </w:ins>
            <w:r w:rsidR="003B7EF8" w:rsidRPr="00BC4675">
              <w:rPr>
                <w:rFonts w:ascii="Arial" w:eastAsia="Times New Roman" w:hAnsi="Arial" w:cs="Arial"/>
                <w:bCs/>
                <w:iCs/>
                <w:color w:val="auto"/>
                <w:sz w:val="18"/>
                <w:szCs w:val="18"/>
                <w:lang w:val="fr-FR" w:eastAsia="fr-FR"/>
              </w:rPr>
              <w:t xml:space="preserve"> the per BC UE capability reported in</w:t>
            </w:r>
            <w:r w:rsidR="003B7EF8" w:rsidRPr="00BC4675">
              <w:rPr>
                <w:rFonts w:ascii="Arial" w:eastAsia="Times New Roman" w:hAnsi="Arial" w:cs="Arial"/>
                <w:color w:val="auto"/>
                <w:sz w:val="18"/>
                <w:lang w:val="fr-FR" w:eastAsia="fr-FR"/>
              </w:rPr>
              <w:t xml:space="preserve"> </w:t>
            </w:r>
            <w:r w:rsidR="003B7EF8" w:rsidRPr="00BC4675">
              <w:rPr>
                <w:rFonts w:ascii="Arial" w:eastAsia="Times New Roman" w:hAnsi="Arial" w:cs="Arial"/>
                <w:bCs/>
                <w:i/>
                <w:iCs/>
                <w:color w:val="auto"/>
                <w:sz w:val="18"/>
                <w:szCs w:val="18"/>
                <w:lang w:val="fr-FR" w:eastAsia="fr-FR"/>
              </w:rPr>
              <w:t>uplinkTxSwitching-PUSCH-TransCoherence-r16</w:t>
            </w:r>
            <w:r w:rsidR="003B7EF8" w:rsidRPr="00BC4675">
              <w:rPr>
                <w:rFonts w:ascii="Arial" w:eastAsia="Times New Roman" w:hAnsi="Arial" w:cs="Arial"/>
                <w:bCs/>
                <w:iCs/>
                <w:color w:val="auto"/>
                <w:sz w:val="18"/>
                <w:szCs w:val="18"/>
                <w:lang w:val="fr-FR" w:eastAsia="fr-FR"/>
              </w:rPr>
              <w:t xml:space="preserve"> is applied, and if this field and </w:t>
            </w:r>
            <w:r w:rsidR="003B7EF8" w:rsidRPr="00BC4675">
              <w:rPr>
                <w:rFonts w:ascii="Arial" w:eastAsia="Times New Roman" w:hAnsi="Arial" w:cs="Arial"/>
                <w:bCs/>
                <w:i/>
                <w:iCs/>
                <w:color w:val="auto"/>
                <w:sz w:val="18"/>
                <w:szCs w:val="18"/>
                <w:lang w:val="fr-FR" w:eastAsia="fr-FR"/>
              </w:rPr>
              <w:t>uplinkTxSwitching-PUSCH-TransCoherence-r16</w:t>
            </w:r>
            <w:r w:rsidR="003B7EF8" w:rsidRPr="00BC4675">
              <w:rPr>
                <w:rFonts w:ascii="Arial" w:eastAsia="Times New Roman" w:hAnsi="Arial" w:cs="Arial"/>
                <w:bCs/>
                <w:iCs/>
                <w:color w:val="auto"/>
                <w:sz w:val="18"/>
                <w:szCs w:val="18"/>
                <w:lang w:val="fr-FR" w:eastAsia="fr-FR"/>
              </w:rPr>
              <w:t xml:space="preserve"> are both absent, the UE capability reported in </w:t>
            </w:r>
            <w:r w:rsidR="003B7EF8" w:rsidRPr="00BC4675">
              <w:rPr>
                <w:rFonts w:ascii="Arial" w:eastAsia="Times New Roman" w:hAnsi="Arial" w:cs="Arial"/>
                <w:bCs/>
                <w:i/>
                <w:iCs/>
                <w:color w:val="auto"/>
                <w:sz w:val="18"/>
                <w:szCs w:val="18"/>
                <w:lang w:val="fr-FR" w:eastAsia="fr-FR"/>
              </w:rPr>
              <w:t>pusch-TransCoherence</w:t>
            </w:r>
            <w:r w:rsidR="003B7EF8" w:rsidRPr="00BC4675">
              <w:rPr>
                <w:rFonts w:ascii="Arial" w:eastAsia="Times New Roman" w:hAnsi="Arial" w:cs="Arial"/>
                <w:bCs/>
                <w:iCs/>
                <w:color w:val="auto"/>
                <w:sz w:val="18"/>
                <w:szCs w:val="18"/>
                <w:lang w:val="fr-FR" w:eastAsia="fr-FR"/>
              </w:rPr>
              <w:t xml:space="preserve"> is applied</w:t>
            </w:r>
            <w:r w:rsidRPr="00BC4675">
              <w:rPr>
                <w:rFonts w:ascii="Arial" w:eastAsia="Times New Roman" w:hAnsi="Arial" w:cs="Arial"/>
                <w:bCs/>
                <w:iCs/>
                <w:color w:val="auto"/>
                <w:sz w:val="18"/>
                <w:szCs w:val="18"/>
                <w:lang w:val="fr-FR" w:eastAsia="fr-FR"/>
              </w:rPr>
              <w:t xml:space="preserve"> when uplink Tx switching is triggered between last transmitted SRS and scheduled PUSCH transmission, as specified in TS 38.101-1 [2].</w:t>
            </w:r>
          </w:p>
          <w:p w14:paraId="0BF7E645" w14:textId="6AA5AD91" w:rsidR="003B7EF8" w:rsidRPr="00BC4675" w:rsidRDefault="00BC4675" w:rsidP="00BC4675">
            <w:pPr>
              <w:pStyle w:val="af2"/>
              <w:keepNext/>
              <w:keepLines/>
              <w:numPr>
                <w:ilvl w:val="0"/>
                <w:numId w:val="36"/>
              </w:numPr>
              <w:overflowPunct w:val="0"/>
              <w:autoSpaceDE w:val="0"/>
              <w:autoSpaceDN w:val="0"/>
              <w:adjustRightInd w:val="0"/>
              <w:spacing w:after="0"/>
              <w:ind w:firstLineChars="0"/>
              <w:rPr>
                <w:rFonts w:ascii="Arial" w:eastAsia="Times New Roman" w:hAnsi="Arial" w:cs="Arial"/>
                <w:b/>
                <w:bCs/>
                <w:i/>
                <w:iCs/>
                <w:sz w:val="18"/>
                <w:lang w:val="fr-FR" w:eastAsia="ja-JP"/>
              </w:rPr>
            </w:pPr>
            <w:ins w:id="28" w:author="Huawei, HiSilicon" w:date="2023-02-10T17:16:00Z">
              <w:r w:rsidRPr="00BC4675">
                <w:rPr>
                  <w:rFonts w:ascii="Arial" w:eastAsia="Times New Roman" w:hAnsi="Arial" w:cs="Arial"/>
                  <w:bCs/>
                  <w:iCs/>
                  <w:color w:val="auto"/>
                  <w:sz w:val="18"/>
                  <w:szCs w:val="18"/>
                  <w:lang w:val="fr-FR" w:eastAsia="fr-FR"/>
                </w:rPr>
                <w:t xml:space="preserve">When UL Tx switching among more than two bands is configured, </w:t>
              </w:r>
            </w:ins>
            <w:ins w:id="29" w:author="Huawei, HiSilicon" w:date="2023-02-10T17:17:00Z">
              <w:r w:rsidRPr="00BC4675">
                <w:rPr>
                  <w:rFonts w:ascii="Arial" w:eastAsia="Times New Roman" w:hAnsi="Arial" w:cs="Arial"/>
                  <w:bCs/>
                  <w:iCs/>
                  <w:color w:val="auto"/>
                  <w:sz w:val="18"/>
                  <w:szCs w:val="18"/>
                  <w:lang w:val="fr-FR" w:eastAsia="fr-FR"/>
                </w:rPr>
                <w:t>[</w:t>
              </w:r>
            </w:ins>
            <w:ins w:id="30" w:author="Huawei, HiSilicon" w:date="2023-02-10T17:16:00Z">
              <w:r w:rsidRPr="00BC4675">
                <w:rPr>
                  <w:rFonts w:ascii="Arial" w:eastAsia="Times New Roman" w:hAnsi="Arial" w:cs="Arial"/>
                  <w:bCs/>
                  <w:iCs/>
                  <w:color w:val="auto"/>
                  <w:sz w:val="18"/>
                  <w:szCs w:val="18"/>
                  <w:lang w:val="fr-FR" w:eastAsia="fr-FR"/>
                </w:rPr>
                <w:t xml:space="preserve">i.e. </w:t>
              </w:r>
              <w:r w:rsidRPr="00BC4675">
                <w:rPr>
                  <w:rFonts w:ascii="Arial" w:eastAsia="Times New Roman" w:hAnsi="Arial" w:cs="Arial"/>
                  <w:bCs/>
                  <w:i/>
                  <w:iCs/>
                  <w:color w:val="auto"/>
                  <w:sz w:val="18"/>
                  <w:szCs w:val="18"/>
                  <w:lang w:val="fr-FR" w:eastAsia="fr-FR"/>
                </w:rPr>
                <w:t>xx-r18</w:t>
              </w:r>
            </w:ins>
            <w:ins w:id="31" w:author="Huawei, HiSilicon" w:date="2023-02-10T17:17:00Z">
              <w:r w:rsidRPr="00BC4675">
                <w:rPr>
                  <w:rFonts w:ascii="Arial" w:eastAsia="Times New Roman" w:hAnsi="Arial" w:cs="Arial"/>
                  <w:bCs/>
                  <w:iCs/>
                  <w:color w:val="auto"/>
                  <w:sz w:val="18"/>
                  <w:szCs w:val="18"/>
                  <w:lang w:val="fr-FR" w:eastAsia="fr-FR"/>
                </w:rPr>
                <w:t xml:space="preserve"> </w:t>
              </w:r>
            </w:ins>
            <w:ins w:id="32" w:author="Huawei, HiSilicon" w:date="2023-02-10T17:16:00Z">
              <w:r w:rsidRPr="00BC4675">
                <w:rPr>
                  <w:rFonts w:ascii="Arial" w:eastAsia="Times New Roman" w:hAnsi="Arial" w:cs="Arial"/>
                  <w:bCs/>
                  <w:iCs/>
                  <w:color w:val="auto"/>
                  <w:sz w:val="18"/>
                  <w:szCs w:val="18"/>
                  <w:lang w:val="fr-FR" w:eastAsia="fr-FR"/>
                </w:rPr>
                <w:t>is present</w:t>
              </w:r>
            </w:ins>
            <w:ins w:id="33" w:author="Huawei, HiSilicon" w:date="2023-02-10T17:17:00Z">
              <w:r w:rsidRPr="00BC4675">
                <w:rPr>
                  <w:rFonts w:ascii="Arial" w:eastAsia="Times New Roman" w:hAnsi="Arial" w:cs="Arial"/>
                  <w:bCs/>
                  <w:iCs/>
                  <w:color w:val="auto"/>
                  <w:sz w:val="18"/>
                  <w:szCs w:val="18"/>
                  <w:lang w:val="fr-FR" w:eastAsia="fr-FR"/>
                </w:rPr>
                <w:t>]</w:t>
              </w:r>
            </w:ins>
            <w:ins w:id="34" w:author="Huawei, HiSilicon" w:date="2023-02-10T17:16:00Z">
              <w:r w:rsidRPr="00BC4675">
                <w:rPr>
                  <w:rFonts w:ascii="Arial" w:eastAsia="Times New Roman" w:hAnsi="Arial" w:cs="Arial"/>
                  <w:bCs/>
                  <w:iCs/>
                  <w:color w:val="auto"/>
                  <w:sz w:val="18"/>
                  <w:szCs w:val="18"/>
                  <w:lang w:val="fr-FR" w:eastAsia="fr-FR"/>
                </w:rPr>
                <w:t xml:space="preserve">, the UE capability reported in </w:t>
              </w:r>
              <w:r w:rsidRPr="00BC4675">
                <w:rPr>
                  <w:rFonts w:ascii="Arial" w:eastAsia="Times New Roman" w:hAnsi="Arial" w:cs="Arial"/>
                  <w:bCs/>
                  <w:i/>
                  <w:iCs/>
                  <w:color w:val="auto"/>
                  <w:sz w:val="18"/>
                  <w:szCs w:val="18"/>
                  <w:lang w:val="fr-FR" w:eastAsia="fr-FR"/>
                </w:rPr>
                <w:t>pusch-TransCoherence</w:t>
              </w:r>
              <w:r w:rsidRPr="00BC4675">
                <w:rPr>
                  <w:rFonts w:ascii="Arial" w:eastAsia="Times New Roman" w:hAnsi="Arial" w:cs="Arial"/>
                  <w:bCs/>
                  <w:iCs/>
                  <w:color w:val="auto"/>
                  <w:sz w:val="18"/>
                  <w:szCs w:val="18"/>
                  <w:lang w:val="fr-FR" w:eastAsia="fr-FR"/>
                </w:rPr>
                <w:t xml:space="preserve"> is applied</w:t>
              </w:r>
            </w:ins>
            <w:ins w:id="35" w:author="Huawei, HiSilicon" w:date="2023-02-10T17:18:00Z">
              <w:r w:rsidRPr="00BC4675">
                <w:rPr>
                  <w:rFonts w:ascii="Arial" w:eastAsia="Times New Roman" w:hAnsi="Arial" w:cs="Arial"/>
                  <w:bCs/>
                  <w:iCs/>
                  <w:color w:val="auto"/>
                  <w:sz w:val="18"/>
                  <w:szCs w:val="18"/>
                  <w:lang w:val="fr-FR" w:eastAsia="fr-FR"/>
                </w:rPr>
                <w:t xml:space="preserve"> when uplink Tx switching is triggered between last transmitted SRS and scheduled PUSCH transmission, as specified in TS 38.101-1 [2].</w:t>
              </w:r>
            </w:ins>
          </w:p>
        </w:tc>
        <w:tc>
          <w:tcPr>
            <w:tcW w:w="709" w:type="dxa"/>
            <w:tcBorders>
              <w:top w:val="single" w:sz="4" w:space="0" w:color="808080"/>
              <w:left w:val="single" w:sz="4" w:space="0" w:color="808080"/>
              <w:bottom w:val="single" w:sz="4" w:space="0" w:color="808080"/>
              <w:right w:val="single" w:sz="4" w:space="0" w:color="808080"/>
            </w:tcBorders>
            <w:hideMark/>
          </w:tcPr>
          <w:p w14:paraId="4049AC1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55C1C69"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9BAE67A"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228933D"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r w:rsidR="003B7EF8" w:rsidRPr="003B7EF8" w14:paraId="5A792227" w14:textId="77777777" w:rsidTr="003B7EF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407845"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
                <w:bCs/>
                <w:i/>
                <w:iCs/>
                <w:sz w:val="18"/>
                <w:lang w:val="fr-FR" w:eastAsia="fr-FR"/>
              </w:rPr>
            </w:pPr>
            <w:r w:rsidRPr="003B7EF8">
              <w:rPr>
                <w:rFonts w:ascii="Arial" w:eastAsia="Times New Roman" w:hAnsi="Arial" w:cs="Arial"/>
                <w:b/>
                <w:bCs/>
                <w:i/>
                <w:iCs/>
                <w:sz w:val="18"/>
                <w:lang w:val="fr-FR" w:eastAsia="fr-FR"/>
              </w:rPr>
              <w:t>uplinkTxSwitching-PUSCH-TransCoherence-r16</w:t>
            </w:r>
          </w:p>
          <w:p w14:paraId="3F52C622"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Cs/>
                <w:iCs/>
                <w:sz w:val="18"/>
                <w:lang w:val="fr-FR" w:eastAsia="ja-JP"/>
              </w:rPr>
            </w:pPr>
            <w:r w:rsidRPr="003B7EF8">
              <w:rPr>
                <w:rFonts w:ascii="Arial" w:eastAsia="Times New Roman" w:hAnsi="Arial" w:cs="Arial"/>
                <w:bCs/>
                <w:iCs/>
                <w:sz w:val="18"/>
                <w:lang w:val="fr-FR" w:eastAsia="fr-FR"/>
              </w:rPr>
              <w:t>Indicates support of the uplink codebook subset when uplink 1Tx</w:t>
            </w:r>
            <w:r w:rsidRPr="003B7EF8">
              <w:rPr>
                <w:rFonts w:ascii="Arial" w:eastAsia="Times New Roman" w:hAnsi="Arial" w:cs="Arial"/>
                <w:sz w:val="18"/>
                <w:lang w:val="fr-FR" w:eastAsia="fr-FR"/>
              </w:rPr>
              <w:t>-2Tx</w:t>
            </w:r>
            <w:r w:rsidRPr="003B7EF8">
              <w:rPr>
                <w:rFonts w:ascii="Arial" w:eastAsia="Times New Roman" w:hAnsi="Arial" w:cs="Arial"/>
                <w:bCs/>
                <w:iCs/>
                <w:sz w:val="18"/>
                <w:lang w:val="fr-FR" w:eastAsia="fr-FR"/>
              </w:rPr>
              <w:t xml:space="preserve"> switching is triggered between last transmitted SRS and scheduled PUSCH transmission, as specified in TS 38.101-1 [2].</w:t>
            </w:r>
          </w:p>
          <w:p w14:paraId="6587E2BC"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Cs/>
                <w:iCs/>
                <w:sz w:val="18"/>
                <w:lang w:val="fr-FR" w:eastAsia="fr-FR"/>
              </w:rPr>
            </w:pPr>
            <w:r w:rsidRPr="003B7EF8">
              <w:rPr>
                <w:rFonts w:ascii="Arial" w:eastAsia="Times New Roman" w:hAnsi="Arial" w:cs="Arial"/>
                <w:bCs/>
                <w:iCs/>
                <w:sz w:val="18"/>
                <w:lang w:val="fr-FR" w:eastAsia="fr-FR"/>
              </w:rPr>
              <w:t>UE indicating support of full coherent codebook subset shall also support non-coherent codebook subset.</w:t>
            </w:r>
          </w:p>
          <w:p w14:paraId="29124514" w14:textId="77777777" w:rsidR="003B7EF8" w:rsidRPr="003B7EF8" w:rsidRDefault="003B7EF8" w:rsidP="003B7EF8">
            <w:pPr>
              <w:keepNext/>
              <w:keepLines/>
              <w:overflowPunct w:val="0"/>
              <w:autoSpaceDE w:val="0"/>
              <w:autoSpaceDN w:val="0"/>
              <w:adjustRightInd w:val="0"/>
              <w:spacing w:after="0"/>
              <w:rPr>
                <w:rFonts w:ascii="Arial" w:eastAsia="Times New Roman" w:hAnsi="Arial" w:cs="Arial"/>
                <w:bCs/>
                <w:iCs/>
                <w:sz w:val="18"/>
                <w:lang w:val="fr-FR" w:eastAsia="fr-FR"/>
              </w:rPr>
            </w:pPr>
            <w:r w:rsidRPr="003B7EF8">
              <w:rPr>
                <w:rFonts w:ascii="Arial" w:eastAsia="Times New Roman" w:hAnsi="Arial" w:cs="Arial"/>
                <w:bCs/>
                <w:iCs/>
                <w:sz w:val="18"/>
                <w:lang w:val="fr-FR" w:eastAsia="fr-FR"/>
              </w:rPr>
              <w:t xml:space="preserve">If the field is absent, the supported uplink codebook subset indicated by </w:t>
            </w:r>
            <w:r w:rsidRPr="003B7EF8">
              <w:rPr>
                <w:rFonts w:ascii="Arial" w:eastAsia="Times New Roman" w:hAnsi="Arial" w:cs="Arial"/>
                <w:bCs/>
                <w:i/>
                <w:sz w:val="18"/>
                <w:lang w:val="fr-FR" w:eastAsia="fr-FR"/>
              </w:rPr>
              <w:t>pusch-TransCoherence</w:t>
            </w:r>
            <w:r w:rsidRPr="003B7EF8">
              <w:rPr>
                <w:rFonts w:ascii="Arial" w:eastAsia="Times New Roman" w:hAnsi="Arial" w:cs="Arial"/>
                <w:bCs/>
                <w:iCs/>
                <w:sz w:val="18"/>
                <w:lang w:val="fr-FR" w:eastAsia="fr-FR"/>
              </w:rPr>
              <w:t xml:space="preserve"> applies when the uplink switching is triggered between last transmitted SRS and scheduled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3CF0D0A1"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D808B73"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3B7EF8">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772A83F" w14:textId="77777777" w:rsidR="003B7EF8" w:rsidRPr="003B7EF8" w:rsidRDefault="003B7EF8" w:rsidP="003B7EF8">
            <w:pPr>
              <w:keepNext/>
              <w:keepLines/>
              <w:overflowPunct w:val="0"/>
              <w:autoSpaceDE w:val="0"/>
              <w:autoSpaceDN w:val="0"/>
              <w:adjustRightInd w:val="0"/>
              <w:spacing w:after="0"/>
              <w:jc w:val="center"/>
              <w:rPr>
                <w:rFonts w:ascii="Arial" w:eastAsia="等线" w:hAnsi="Arial" w:cs="Arial"/>
                <w:sz w:val="18"/>
                <w:lang w:val="fr-FR" w:eastAsia="ja-JP"/>
              </w:rPr>
            </w:pPr>
            <w:r w:rsidRPr="003B7EF8">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AD6144" w14:textId="77777777" w:rsidR="003B7EF8" w:rsidRPr="003B7EF8" w:rsidRDefault="003B7EF8" w:rsidP="003B7EF8">
            <w:pPr>
              <w:keepNext/>
              <w:keepLines/>
              <w:overflowPunct w:val="0"/>
              <w:autoSpaceDE w:val="0"/>
              <w:autoSpaceDN w:val="0"/>
              <w:adjustRightInd w:val="0"/>
              <w:spacing w:after="0"/>
              <w:jc w:val="center"/>
              <w:rPr>
                <w:rFonts w:ascii="Arial" w:eastAsia="Times New Roman" w:hAnsi="Arial" w:cs="Arial"/>
                <w:sz w:val="18"/>
                <w:lang w:val="fr-FR" w:eastAsia="zh-CN"/>
              </w:rPr>
            </w:pPr>
            <w:r w:rsidRPr="003B7EF8">
              <w:rPr>
                <w:rFonts w:ascii="Arial" w:eastAsia="Times New Roman" w:hAnsi="Arial" w:cs="Arial"/>
                <w:sz w:val="18"/>
                <w:lang w:val="fr-FR" w:eastAsia="zh-CN"/>
              </w:rPr>
              <w:t>FR1 only</w:t>
            </w:r>
          </w:p>
        </w:tc>
      </w:tr>
    </w:tbl>
    <w:p w14:paraId="742011B3" w14:textId="77777777" w:rsidR="003B7EF8" w:rsidRPr="003B7EF8" w:rsidRDefault="003B7EF8" w:rsidP="003B7EF8">
      <w:pPr>
        <w:overflowPunct w:val="0"/>
        <w:autoSpaceDE w:val="0"/>
        <w:autoSpaceDN w:val="0"/>
        <w:adjustRightInd w:val="0"/>
        <w:rPr>
          <w:rFonts w:ascii="Arial" w:eastAsia="Times New Roman" w:hAnsi="Arial"/>
          <w:lang w:eastAsia="ja-JP"/>
        </w:rPr>
      </w:pPr>
    </w:p>
    <w:p w14:paraId="599DB4CF" w14:textId="61445000" w:rsidR="00E73325" w:rsidRDefault="00E73325" w:rsidP="00DD020B">
      <w:pPr>
        <w:rPr>
          <w:noProof/>
        </w:rPr>
      </w:pPr>
    </w:p>
    <w:sectPr w:rsidR="00E73325" w:rsidSect="003B7EF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B7F49" w14:textId="77777777" w:rsidR="00BB4185" w:rsidRDefault="00BB4185">
      <w:r>
        <w:separator/>
      </w:r>
    </w:p>
  </w:endnote>
  <w:endnote w:type="continuationSeparator" w:id="0">
    <w:p w14:paraId="4C8E5D04" w14:textId="77777777" w:rsidR="00BB4185" w:rsidRDefault="00BB4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inheri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BC831B" w14:textId="77777777" w:rsidR="00BB4185" w:rsidRDefault="00BB4185">
      <w:r>
        <w:separator/>
      </w:r>
    </w:p>
  </w:footnote>
  <w:footnote w:type="continuationSeparator" w:id="0">
    <w:p w14:paraId="1D5CE55A" w14:textId="77777777" w:rsidR="00BB4185" w:rsidRDefault="00BB4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2253" w:rsidRDefault="00992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92253" w:rsidRDefault="0099225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92253" w:rsidRDefault="0099225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92253" w:rsidRDefault="0099225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6AEE9E00"/>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B488A70"/>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ADD8AA9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68EA6D8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25DCAD2A"/>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3B7C530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E578ABD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0AA0C0D"/>
    <w:multiLevelType w:val="hybridMultilevel"/>
    <w:tmpl w:val="EAAEB44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9882883"/>
    <w:multiLevelType w:val="hybridMultilevel"/>
    <w:tmpl w:val="CCEADCF6"/>
    <w:lvl w:ilvl="0" w:tplc="4E72DA12">
      <w:start w:val="1"/>
      <w:numFmt w:val="bullet"/>
      <w:lvlText w:val="‐"/>
      <w:lvlJc w:val="left"/>
      <w:pPr>
        <w:ind w:left="720" w:hanging="360"/>
      </w:pPr>
      <w:rPr>
        <w:rFonts w:ascii="宋体" w:eastAsia="宋体" w:hAnsi="宋体" w:hint="eastAsia"/>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A3C4A41"/>
    <w:multiLevelType w:val="hybridMultilevel"/>
    <w:tmpl w:val="E8B88AC2"/>
    <w:lvl w:ilvl="0" w:tplc="2F982A80">
      <w:start w:val="1"/>
      <w:numFmt w:val="bullet"/>
      <w:lvlText w:val="‐"/>
      <w:lvlJc w:val="left"/>
      <w:pPr>
        <w:ind w:left="460" w:hanging="360"/>
      </w:pPr>
      <w:rPr>
        <w:rFonts w:ascii="宋体" w:eastAsia="宋体" w:hAnsi="宋体" w:hint="eastAsia"/>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12"/>
  </w:num>
  <w:num w:numId="10">
    <w:abstractNumId w:val="0"/>
  </w:num>
  <w:num w:numId="11">
    <w:abstractNumId w:val="20"/>
  </w:num>
  <w:num w:numId="12">
    <w:abstractNumId w:val="26"/>
  </w:num>
  <w:num w:numId="13">
    <w:abstractNumId w:val="2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8"/>
  </w:num>
  <w:num w:numId="20">
    <w:abstractNumId w:val="11"/>
  </w:num>
  <w:num w:numId="21">
    <w:abstractNumId w:val="33"/>
  </w:num>
  <w:num w:numId="22">
    <w:abstractNumId w:val="14"/>
  </w:num>
  <w:num w:numId="23">
    <w:abstractNumId w:val="8"/>
  </w:num>
  <w:num w:numId="24">
    <w:abstractNumId w:val="30"/>
  </w:num>
  <w:num w:numId="25">
    <w:abstractNumId w:val="16"/>
  </w:num>
  <w:num w:numId="26">
    <w:abstractNumId w:val="22"/>
  </w:num>
  <w:num w:numId="27">
    <w:abstractNumId w:val="13"/>
  </w:num>
  <w:num w:numId="28">
    <w:abstractNumId w:val="10"/>
  </w:num>
  <w:num w:numId="29">
    <w:abstractNumId w:val="23"/>
  </w:num>
  <w:num w:numId="30">
    <w:abstractNumId w:val="32"/>
  </w:num>
  <w:num w:numId="31">
    <w:abstractNumId w:val="18"/>
  </w:num>
  <w:num w:numId="32">
    <w:abstractNumId w:val="19"/>
  </w:num>
  <w:num w:numId="33">
    <w:abstractNumId w:val="31"/>
  </w:num>
  <w:num w:numId="34">
    <w:abstractNumId w:val="31"/>
  </w:num>
  <w:num w:numId="35">
    <w:abstractNumId w:val="29"/>
  </w:num>
  <w:num w:numId="36">
    <w:abstractNumId w:val="21"/>
  </w:num>
  <w:num w:numId="37">
    <w:abstractNumId w:val="31"/>
  </w:num>
  <w:num w:numId="38">
    <w:abstractNumId w:val="25"/>
  </w:num>
  <w:num w:numId="3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DE"/>
    <w:rsid w:val="00063F8E"/>
    <w:rsid w:val="000644BB"/>
    <w:rsid w:val="00082FB0"/>
    <w:rsid w:val="00094D43"/>
    <w:rsid w:val="000A0F7D"/>
    <w:rsid w:val="000A1760"/>
    <w:rsid w:val="000A6394"/>
    <w:rsid w:val="000B7FED"/>
    <w:rsid w:val="000C038A"/>
    <w:rsid w:val="000C6598"/>
    <w:rsid w:val="000D192C"/>
    <w:rsid w:val="000D44B3"/>
    <w:rsid w:val="000E11AB"/>
    <w:rsid w:val="00145D43"/>
    <w:rsid w:val="00157A1B"/>
    <w:rsid w:val="00171237"/>
    <w:rsid w:val="001846CB"/>
    <w:rsid w:val="00192C46"/>
    <w:rsid w:val="001A08B3"/>
    <w:rsid w:val="001A7B60"/>
    <w:rsid w:val="001B52F0"/>
    <w:rsid w:val="001B7A65"/>
    <w:rsid w:val="001D7BEE"/>
    <w:rsid w:val="001E41F3"/>
    <w:rsid w:val="002230CA"/>
    <w:rsid w:val="002261EE"/>
    <w:rsid w:val="0026004D"/>
    <w:rsid w:val="002640DD"/>
    <w:rsid w:val="00275D12"/>
    <w:rsid w:val="00275F63"/>
    <w:rsid w:val="0027743E"/>
    <w:rsid w:val="00282A19"/>
    <w:rsid w:val="00284FEB"/>
    <w:rsid w:val="00285039"/>
    <w:rsid w:val="002860C4"/>
    <w:rsid w:val="002A35FE"/>
    <w:rsid w:val="002B5741"/>
    <w:rsid w:val="002B6C2B"/>
    <w:rsid w:val="002D71C6"/>
    <w:rsid w:val="002E472E"/>
    <w:rsid w:val="002E59C7"/>
    <w:rsid w:val="002E7EBC"/>
    <w:rsid w:val="00300FC3"/>
    <w:rsid w:val="0030351B"/>
    <w:rsid w:val="00305409"/>
    <w:rsid w:val="003063E6"/>
    <w:rsid w:val="00325785"/>
    <w:rsid w:val="00327888"/>
    <w:rsid w:val="00331C69"/>
    <w:rsid w:val="00354BAA"/>
    <w:rsid w:val="003609EF"/>
    <w:rsid w:val="0036231A"/>
    <w:rsid w:val="00374DD4"/>
    <w:rsid w:val="00382712"/>
    <w:rsid w:val="003B7EF8"/>
    <w:rsid w:val="003C2121"/>
    <w:rsid w:val="003C5F6F"/>
    <w:rsid w:val="003D7441"/>
    <w:rsid w:val="003E1A36"/>
    <w:rsid w:val="00404EBE"/>
    <w:rsid w:val="00410371"/>
    <w:rsid w:val="0041045F"/>
    <w:rsid w:val="004242F1"/>
    <w:rsid w:val="00453266"/>
    <w:rsid w:val="0048162E"/>
    <w:rsid w:val="004932AA"/>
    <w:rsid w:val="004B75B7"/>
    <w:rsid w:val="004F0844"/>
    <w:rsid w:val="00510A3D"/>
    <w:rsid w:val="00513A28"/>
    <w:rsid w:val="0051580D"/>
    <w:rsid w:val="00547111"/>
    <w:rsid w:val="00562EBF"/>
    <w:rsid w:val="00592D74"/>
    <w:rsid w:val="005D303A"/>
    <w:rsid w:val="005E2C44"/>
    <w:rsid w:val="005E674D"/>
    <w:rsid w:val="0061751B"/>
    <w:rsid w:val="00621188"/>
    <w:rsid w:val="006257ED"/>
    <w:rsid w:val="00653F03"/>
    <w:rsid w:val="00665C47"/>
    <w:rsid w:val="006839A3"/>
    <w:rsid w:val="00695808"/>
    <w:rsid w:val="006B46FB"/>
    <w:rsid w:val="006E21FB"/>
    <w:rsid w:val="006F2B0E"/>
    <w:rsid w:val="00712535"/>
    <w:rsid w:val="00787AA6"/>
    <w:rsid w:val="00792342"/>
    <w:rsid w:val="007977A8"/>
    <w:rsid w:val="007B512A"/>
    <w:rsid w:val="007C2097"/>
    <w:rsid w:val="007C23C2"/>
    <w:rsid w:val="007D40E2"/>
    <w:rsid w:val="007D6A07"/>
    <w:rsid w:val="007E473D"/>
    <w:rsid w:val="007F7259"/>
    <w:rsid w:val="008040A8"/>
    <w:rsid w:val="0082271B"/>
    <w:rsid w:val="008279FA"/>
    <w:rsid w:val="008626E7"/>
    <w:rsid w:val="00870EE7"/>
    <w:rsid w:val="008863B9"/>
    <w:rsid w:val="00887DF5"/>
    <w:rsid w:val="008A3A47"/>
    <w:rsid w:val="008A45A6"/>
    <w:rsid w:val="008E66A8"/>
    <w:rsid w:val="008F3789"/>
    <w:rsid w:val="008F686C"/>
    <w:rsid w:val="009038F5"/>
    <w:rsid w:val="009148DE"/>
    <w:rsid w:val="009207B9"/>
    <w:rsid w:val="00924ECB"/>
    <w:rsid w:val="009335C6"/>
    <w:rsid w:val="00941E30"/>
    <w:rsid w:val="00974BDD"/>
    <w:rsid w:val="009777D9"/>
    <w:rsid w:val="0099147D"/>
    <w:rsid w:val="00991B88"/>
    <w:rsid w:val="00992253"/>
    <w:rsid w:val="009A5753"/>
    <w:rsid w:val="009A579D"/>
    <w:rsid w:val="009B6AF7"/>
    <w:rsid w:val="009C7F00"/>
    <w:rsid w:val="009D422E"/>
    <w:rsid w:val="009E3297"/>
    <w:rsid w:val="009F734F"/>
    <w:rsid w:val="009F7569"/>
    <w:rsid w:val="00A2168E"/>
    <w:rsid w:val="00A246B6"/>
    <w:rsid w:val="00A457F6"/>
    <w:rsid w:val="00A45948"/>
    <w:rsid w:val="00A47E70"/>
    <w:rsid w:val="00A50CF0"/>
    <w:rsid w:val="00A55795"/>
    <w:rsid w:val="00A61444"/>
    <w:rsid w:val="00A72ABD"/>
    <w:rsid w:val="00A7671C"/>
    <w:rsid w:val="00A9460D"/>
    <w:rsid w:val="00AA2CBC"/>
    <w:rsid w:val="00AC498E"/>
    <w:rsid w:val="00AC5820"/>
    <w:rsid w:val="00AD0F65"/>
    <w:rsid w:val="00AD1CD8"/>
    <w:rsid w:val="00AE4ED2"/>
    <w:rsid w:val="00AF504F"/>
    <w:rsid w:val="00B02F6C"/>
    <w:rsid w:val="00B06C56"/>
    <w:rsid w:val="00B258BB"/>
    <w:rsid w:val="00B67B97"/>
    <w:rsid w:val="00B709CE"/>
    <w:rsid w:val="00B74DB8"/>
    <w:rsid w:val="00B80F39"/>
    <w:rsid w:val="00B959CB"/>
    <w:rsid w:val="00B968C8"/>
    <w:rsid w:val="00BA3EC5"/>
    <w:rsid w:val="00BA51D9"/>
    <w:rsid w:val="00BB0CEA"/>
    <w:rsid w:val="00BB4185"/>
    <w:rsid w:val="00BB5DFC"/>
    <w:rsid w:val="00BC4675"/>
    <w:rsid w:val="00BD279D"/>
    <w:rsid w:val="00BD5F07"/>
    <w:rsid w:val="00BD6BB8"/>
    <w:rsid w:val="00BD77F4"/>
    <w:rsid w:val="00C23096"/>
    <w:rsid w:val="00C35CE1"/>
    <w:rsid w:val="00C3709B"/>
    <w:rsid w:val="00C43697"/>
    <w:rsid w:val="00C66BA2"/>
    <w:rsid w:val="00C67A55"/>
    <w:rsid w:val="00C67DB1"/>
    <w:rsid w:val="00C95985"/>
    <w:rsid w:val="00CA25A0"/>
    <w:rsid w:val="00CB5F46"/>
    <w:rsid w:val="00CC5026"/>
    <w:rsid w:val="00CC68D0"/>
    <w:rsid w:val="00CC710F"/>
    <w:rsid w:val="00CD3279"/>
    <w:rsid w:val="00CD3F17"/>
    <w:rsid w:val="00D03F9A"/>
    <w:rsid w:val="00D06D51"/>
    <w:rsid w:val="00D24991"/>
    <w:rsid w:val="00D253EF"/>
    <w:rsid w:val="00D3048F"/>
    <w:rsid w:val="00D50255"/>
    <w:rsid w:val="00D6073F"/>
    <w:rsid w:val="00D66520"/>
    <w:rsid w:val="00D73D24"/>
    <w:rsid w:val="00DA0535"/>
    <w:rsid w:val="00DC66B0"/>
    <w:rsid w:val="00DD020B"/>
    <w:rsid w:val="00DD4D05"/>
    <w:rsid w:val="00DD5E92"/>
    <w:rsid w:val="00DE34CF"/>
    <w:rsid w:val="00E13F3D"/>
    <w:rsid w:val="00E34898"/>
    <w:rsid w:val="00E35DA0"/>
    <w:rsid w:val="00E41571"/>
    <w:rsid w:val="00E71480"/>
    <w:rsid w:val="00E73325"/>
    <w:rsid w:val="00E8629F"/>
    <w:rsid w:val="00EB09B7"/>
    <w:rsid w:val="00EB11E6"/>
    <w:rsid w:val="00EB3C60"/>
    <w:rsid w:val="00EC6221"/>
    <w:rsid w:val="00ED3ED9"/>
    <w:rsid w:val="00EE7D7C"/>
    <w:rsid w:val="00EF003B"/>
    <w:rsid w:val="00F1317A"/>
    <w:rsid w:val="00F25D98"/>
    <w:rsid w:val="00F300FB"/>
    <w:rsid w:val="00F612EC"/>
    <w:rsid w:val="00FB2B1B"/>
    <w:rsid w:val="00FB6386"/>
    <w:rsid w:val="00FD6796"/>
    <w:rsid w:val="00FE4441"/>
    <w:rsid w:val="00FE55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qFormat/>
    <w:rsid w:val="000B7FED"/>
    <w:pPr>
      <w:ind w:left="851"/>
    </w:pPr>
  </w:style>
  <w:style w:type="paragraph" w:styleId="31">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목록 단락,列表段落11"/>
    <w:basedOn w:val="a"/>
    <w:link w:val="Char5"/>
    <w:uiPriority w:val="34"/>
    <w:qFormat/>
    <w:rsid w:val="00ED3ED9"/>
    <w:pPr>
      <w:ind w:firstLineChars="200" w:firstLine="420"/>
    </w:pPr>
    <w:rPr>
      <w:rFonts w:ascii="inherit" w:eastAsia="Calibri Light" w:hAnsi="inherit" w:cs="inherit"/>
      <w:color w:val="0000FF"/>
      <w:kern w:val="2"/>
      <w:sz w:val="22"/>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2"/>
    <w:uiPriority w:val="34"/>
    <w:qFormat/>
    <w:locked/>
    <w:rsid w:val="00ED3ED9"/>
    <w:rPr>
      <w:rFonts w:ascii="inherit" w:eastAsia="Calibri Light" w:hAnsi="inherit" w:cs="inherit"/>
      <w:color w:val="0000FF"/>
      <w:kern w:val="2"/>
      <w:sz w:val="22"/>
      <w:lang w:val="en-GB" w:eastAsia="en-US"/>
    </w:rPr>
  </w:style>
  <w:style w:type="numbering" w:customStyle="1" w:styleId="12">
    <w:name w:val="无列表1"/>
    <w:next w:val="a2"/>
    <w:uiPriority w:val="99"/>
    <w:semiHidden/>
    <w:unhideWhenUsed/>
    <w:rsid w:val="007D40E2"/>
  </w:style>
  <w:style w:type="character" w:customStyle="1" w:styleId="1Char">
    <w:name w:val="标题 1 Char"/>
    <w:basedOn w:val="a0"/>
    <w:link w:val="1"/>
    <w:rsid w:val="007D40E2"/>
    <w:rPr>
      <w:rFonts w:ascii="Arial" w:hAnsi="Arial"/>
      <w:sz w:val="36"/>
      <w:lang w:val="en-GB" w:eastAsia="en-US"/>
    </w:rPr>
  </w:style>
  <w:style w:type="character" w:customStyle="1" w:styleId="2Char">
    <w:name w:val="标题 2 Char"/>
    <w:basedOn w:val="a0"/>
    <w:link w:val="2"/>
    <w:rsid w:val="007D40E2"/>
    <w:rPr>
      <w:rFonts w:ascii="Arial" w:hAnsi="Arial"/>
      <w:sz w:val="32"/>
      <w:lang w:val="en-GB" w:eastAsia="en-US"/>
    </w:rPr>
  </w:style>
  <w:style w:type="character" w:customStyle="1" w:styleId="3Char">
    <w:name w:val="标题 3 Char"/>
    <w:basedOn w:val="a0"/>
    <w:link w:val="3"/>
    <w:qFormat/>
    <w:rsid w:val="007D40E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7D40E2"/>
    <w:rPr>
      <w:rFonts w:ascii="Arial" w:hAnsi="Arial"/>
      <w:sz w:val="24"/>
      <w:lang w:val="en-GB" w:eastAsia="en-US"/>
    </w:rPr>
  </w:style>
  <w:style w:type="character" w:customStyle="1" w:styleId="5Char">
    <w:name w:val="标题 5 Char"/>
    <w:basedOn w:val="a0"/>
    <w:link w:val="5"/>
    <w:qFormat/>
    <w:rsid w:val="007D40E2"/>
    <w:rPr>
      <w:rFonts w:ascii="Arial" w:hAnsi="Arial"/>
      <w:sz w:val="22"/>
      <w:lang w:val="en-GB" w:eastAsia="en-US"/>
    </w:rPr>
  </w:style>
  <w:style w:type="character" w:customStyle="1" w:styleId="6Char">
    <w:name w:val="标题 6 Char"/>
    <w:basedOn w:val="a0"/>
    <w:link w:val="6"/>
    <w:qFormat/>
    <w:rsid w:val="007D40E2"/>
    <w:rPr>
      <w:rFonts w:ascii="Arial" w:hAnsi="Arial"/>
      <w:lang w:val="en-GB" w:eastAsia="en-US"/>
    </w:rPr>
  </w:style>
  <w:style w:type="character" w:customStyle="1" w:styleId="7Char">
    <w:name w:val="标题 7 Char"/>
    <w:basedOn w:val="a0"/>
    <w:link w:val="7"/>
    <w:rsid w:val="007D40E2"/>
    <w:rPr>
      <w:rFonts w:ascii="Arial" w:hAnsi="Arial"/>
      <w:lang w:val="en-GB" w:eastAsia="en-US"/>
    </w:rPr>
  </w:style>
  <w:style w:type="character" w:customStyle="1" w:styleId="8Char">
    <w:name w:val="标题 8 Char"/>
    <w:basedOn w:val="a0"/>
    <w:link w:val="8"/>
    <w:rsid w:val="007D40E2"/>
    <w:rPr>
      <w:rFonts w:ascii="Arial" w:hAnsi="Arial"/>
      <w:sz w:val="36"/>
      <w:lang w:val="en-GB" w:eastAsia="en-US"/>
    </w:rPr>
  </w:style>
  <w:style w:type="character" w:customStyle="1" w:styleId="9Char">
    <w:name w:val="标题 9 Char"/>
    <w:basedOn w:val="a0"/>
    <w:link w:val="9"/>
    <w:rsid w:val="007D40E2"/>
    <w:rPr>
      <w:rFonts w:ascii="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7D40E2"/>
    <w:rPr>
      <w:rFonts w:ascii="Calibri Light" w:eastAsia="等线 Light" w:hAnsi="Calibri Light" w:cs="Times New Roman"/>
      <w:i/>
      <w:iCs/>
      <w:color w:val="2F5496"/>
      <w:lang w:val="en-GB" w:eastAsia="ja-JP"/>
    </w:rPr>
  </w:style>
  <w:style w:type="paragraph" w:styleId="af3">
    <w:name w:val="Normal (Web)"/>
    <w:basedOn w:val="a"/>
    <w:unhideWhenUsed/>
    <w:qFormat/>
    <w:rsid w:val="007D40E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Char0">
    <w:name w:val="脚注文本 Char"/>
    <w:basedOn w:val="a0"/>
    <w:link w:val="a6"/>
    <w:rsid w:val="007D40E2"/>
    <w:rPr>
      <w:rFonts w:ascii="Times New Roman" w:hAnsi="Times New Roman"/>
      <w:sz w:val="16"/>
      <w:lang w:val="en-GB" w:eastAsia="en-US"/>
    </w:rPr>
  </w:style>
  <w:style w:type="character" w:customStyle="1" w:styleId="Char2">
    <w:name w:val="批注文字 Char"/>
    <w:basedOn w:val="a0"/>
    <w:link w:val="ac"/>
    <w:uiPriority w:val="99"/>
    <w:qFormat/>
    <w:rsid w:val="007D40E2"/>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locked/>
    <w:rsid w:val="007D40E2"/>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7D40E2"/>
    <w:rPr>
      <w:rFonts w:ascii="Times New Roman" w:eastAsia="Times New Roman" w:hAnsi="Times New Roman"/>
      <w:lang w:val="en-GB" w:eastAsia="ja-JP"/>
    </w:rPr>
  </w:style>
  <w:style w:type="character" w:customStyle="1" w:styleId="Char1">
    <w:name w:val="页脚 Char"/>
    <w:basedOn w:val="a0"/>
    <w:link w:val="a9"/>
    <w:rsid w:val="007D40E2"/>
    <w:rPr>
      <w:rFonts w:ascii="Arial" w:hAnsi="Arial"/>
      <w:b/>
      <w:i/>
      <w:noProof/>
      <w:sz w:val="18"/>
      <w:lang w:val="en-GB" w:eastAsia="en-US"/>
    </w:rPr>
  </w:style>
  <w:style w:type="paragraph" w:styleId="af4">
    <w:name w:val="Body Text"/>
    <w:basedOn w:val="a"/>
    <w:link w:val="Char6"/>
    <w:unhideWhenUsed/>
    <w:qFormat/>
    <w:rsid w:val="007D40E2"/>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4"/>
    <w:rsid w:val="007D40E2"/>
    <w:rPr>
      <w:rFonts w:ascii="Times New Roman" w:eastAsia="Times New Roman" w:hAnsi="Times New Roman"/>
      <w:lang w:val="en-GB" w:eastAsia="ja-JP"/>
    </w:rPr>
  </w:style>
  <w:style w:type="paragraph" w:styleId="af5">
    <w:name w:val="Plain Text"/>
    <w:basedOn w:val="a"/>
    <w:link w:val="Char7"/>
    <w:uiPriority w:val="99"/>
    <w:unhideWhenUsed/>
    <w:qFormat/>
    <w:rsid w:val="007D40E2"/>
    <w:pPr>
      <w:autoSpaceDN w:val="0"/>
      <w:spacing w:after="160" w:line="256" w:lineRule="auto"/>
    </w:pPr>
    <w:rPr>
      <w:rFonts w:ascii="Courier New" w:eastAsia="Calibri" w:hAnsi="Courier New"/>
      <w:sz w:val="22"/>
      <w:szCs w:val="22"/>
      <w:lang w:val="nb-NO"/>
    </w:rPr>
  </w:style>
  <w:style w:type="character" w:customStyle="1" w:styleId="Char7">
    <w:name w:val="纯文本 Char"/>
    <w:basedOn w:val="a0"/>
    <w:link w:val="af5"/>
    <w:uiPriority w:val="99"/>
    <w:rsid w:val="007D40E2"/>
    <w:rPr>
      <w:rFonts w:ascii="Courier New" w:eastAsia="Calibri" w:hAnsi="Courier New"/>
      <w:sz w:val="22"/>
      <w:szCs w:val="22"/>
      <w:lang w:val="nb-NO" w:eastAsia="en-US"/>
    </w:rPr>
  </w:style>
  <w:style w:type="character" w:customStyle="1" w:styleId="Char4">
    <w:name w:val="批注主题 Char"/>
    <w:basedOn w:val="Char2"/>
    <w:link w:val="af"/>
    <w:rsid w:val="007D40E2"/>
    <w:rPr>
      <w:rFonts w:ascii="Times New Roman" w:hAnsi="Times New Roman"/>
      <w:b/>
      <w:bCs/>
      <w:lang w:val="en-GB" w:eastAsia="en-US"/>
    </w:rPr>
  </w:style>
  <w:style w:type="character" w:customStyle="1" w:styleId="Char3">
    <w:name w:val="批注框文本 Char"/>
    <w:basedOn w:val="a0"/>
    <w:link w:val="ae"/>
    <w:semiHidden/>
    <w:rsid w:val="007D40E2"/>
    <w:rPr>
      <w:rFonts w:ascii="Tahoma" w:hAnsi="Tahoma" w:cs="Tahoma"/>
      <w:sz w:val="16"/>
      <w:szCs w:val="16"/>
      <w:lang w:val="en-GB" w:eastAsia="en-US"/>
    </w:rPr>
  </w:style>
  <w:style w:type="paragraph" w:styleId="af6">
    <w:name w:val="Revision"/>
    <w:uiPriority w:val="99"/>
    <w:semiHidden/>
    <w:qFormat/>
    <w:rsid w:val="007D40E2"/>
    <w:pPr>
      <w:autoSpaceDN w:val="0"/>
    </w:pPr>
    <w:rPr>
      <w:rFonts w:ascii="Times New Roman" w:eastAsia="Batang" w:hAnsi="Times New Roman"/>
      <w:lang w:val="en-GB" w:eastAsia="en-US"/>
    </w:rPr>
  </w:style>
  <w:style w:type="character" w:customStyle="1" w:styleId="NOChar">
    <w:name w:val="NO Char"/>
    <w:link w:val="NO"/>
    <w:qFormat/>
    <w:locked/>
    <w:rsid w:val="007D40E2"/>
    <w:rPr>
      <w:rFonts w:ascii="Times New Roman" w:hAnsi="Times New Roman"/>
      <w:lang w:val="en-GB" w:eastAsia="en-US"/>
    </w:rPr>
  </w:style>
  <w:style w:type="character" w:customStyle="1" w:styleId="TACChar">
    <w:name w:val="TAC Char"/>
    <w:link w:val="TAC"/>
    <w:qFormat/>
    <w:locked/>
    <w:rsid w:val="007D40E2"/>
    <w:rPr>
      <w:rFonts w:ascii="Arial" w:hAnsi="Arial"/>
      <w:sz w:val="18"/>
      <w:lang w:val="en-GB" w:eastAsia="en-US"/>
    </w:rPr>
  </w:style>
  <w:style w:type="character" w:customStyle="1" w:styleId="EXChar">
    <w:name w:val="EX Char"/>
    <w:link w:val="EX"/>
    <w:qFormat/>
    <w:locked/>
    <w:rsid w:val="007D40E2"/>
    <w:rPr>
      <w:rFonts w:ascii="Times New Roman" w:hAnsi="Times New Roman"/>
      <w:lang w:val="en-GB" w:eastAsia="en-US"/>
    </w:rPr>
  </w:style>
  <w:style w:type="character" w:customStyle="1" w:styleId="EditorsNoteChar">
    <w:name w:val="Editor's Note Char"/>
    <w:aliases w:val="EN Char"/>
    <w:link w:val="EditorsNote"/>
    <w:qFormat/>
    <w:locked/>
    <w:rsid w:val="007D40E2"/>
    <w:rPr>
      <w:rFonts w:ascii="Times New Roman" w:hAnsi="Times New Roman"/>
      <w:color w:val="FF0000"/>
      <w:lang w:val="en-GB" w:eastAsia="en-US"/>
    </w:rPr>
  </w:style>
  <w:style w:type="character" w:customStyle="1" w:styleId="TFChar">
    <w:name w:val="TF Char"/>
    <w:link w:val="TF"/>
    <w:qFormat/>
    <w:locked/>
    <w:rsid w:val="007D40E2"/>
    <w:rPr>
      <w:rFonts w:ascii="Arial" w:hAnsi="Arial"/>
      <w:b/>
      <w:lang w:val="en-GB" w:eastAsia="en-US"/>
    </w:rPr>
  </w:style>
  <w:style w:type="character" w:customStyle="1" w:styleId="B4Char">
    <w:name w:val="B4 Char"/>
    <w:link w:val="B4"/>
    <w:qFormat/>
    <w:locked/>
    <w:rsid w:val="007D40E2"/>
    <w:rPr>
      <w:rFonts w:ascii="Times New Roman" w:hAnsi="Times New Roman"/>
      <w:lang w:val="en-GB" w:eastAsia="en-US"/>
    </w:rPr>
  </w:style>
  <w:style w:type="character" w:customStyle="1" w:styleId="B5Char">
    <w:name w:val="B5 Char"/>
    <w:link w:val="B5"/>
    <w:qFormat/>
    <w:locked/>
    <w:rsid w:val="007D40E2"/>
    <w:rPr>
      <w:rFonts w:ascii="Times New Roman" w:hAnsi="Times New Roman"/>
      <w:lang w:val="en-GB" w:eastAsia="en-US"/>
    </w:rPr>
  </w:style>
  <w:style w:type="character" w:customStyle="1" w:styleId="B6Char">
    <w:name w:val="B6 Char"/>
    <w:link w:val="B6"/>
    <w:qFormat/>
    <w:locked/>
    <w:rsid w:val="007D40E2"/>
    <w:rPr>
      <w:rFonts w:ascii="Times New Roman" w:eastAsia="Times New Roman" w:hAnsi="Times New Roman"/>
      <w:lang w:val="en-US" w:eastAsia="ja-JP"/>
    </w:rPr>
  </w:style>
  <w:style w:type="paragraph" w:customStyle="1" w:styleId="B6">
    <w:name w:val="B6"/>
    <w:basedOn w:val="B5"/>
    <w:link w:val="B6Char"/>
    <w:qFormat/>
    <w:rsid w:val="007D40E2"/>
    <w:pPr>
      <w:overflowPunct w:val="0"/>
      <w:autoSpaceDE w:val="0"/>
      <w:autoSpaceDN w:val="0"/>
      <w:adjustRightInd w:val="0"/>
      <w:ind w:left="1985"/>
    </w:pPr>
    <w:rPr>
      <w:rFonts w:eastAsia="Times New Roman"/>
      <w:lang w:val="en-US" w:eastAsia="ja-JP"/>
    </w:rPr>
  </w:style>
  <w:style w:type="character" w:customStyle="1" w:styleId="B7Char">
    <w:name w:val="B7 Char"/>
    <w:link w:val="B7"/>
    <w:qFormat/>
    <w:locked/>
    <w:rsid w:val="007D40E2"/>
    <w:rPr>
      <w:rFonts w:ascii="Times New Roman" w:eastAsia="Times New Roman" w:hAnsi="Times New Roman"/>
      <w:lang w:val="en-US" w:eastAsia="ja-JP"/>
    </w:rPr>
  </w:style>
  <w:style w:type="paragraph" w:customStyle="1" w:styleId="B7">
    <w:name w:val="B7"/>
    <w:basedOn w:val="B6"/>
    <w:link w:val="B7Char"/>
    <w:qFormat/>
    <w:rsid w:val="007D40E2"/>
    <w:pPr>
      <w:ind w:left="2269"/>
    </w:pPr>
  </w:style>
  <w:style w:type="paragraph" w:customStyle="1" w:styleId="B8">
    <w:name w:val="B8"/>
    <w:basedOn w:val="B7"/>
    <w:qFormat/>
    <w:rsid w:val="007D40E2"/>
    <w:pPr>
      <w:ind w:left="2552"/>
    </w:pPr>
  </w:style>
  <w:style w:type="paragraph" w:customStyle="1" w:styleId="Revision1">
    <w:name w:val="Revision1"/>
    <w:uiPriority w:val="99"/>
    <w:semiHidden/>
    <w:qFormat/>
    <w:rsid w:val="007D40E2"/>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7D40E2"/>
    <w:pPr>
      <w:ind w:left="2836"/>
    </w:pPr>
  </w:style>
  <w:style w:type="character" w:customStyle="1" w:styleId="B10Char">
    <w:name w:val="B10 Char"/>
    <w:basedOn w:val="B5Char"/>
    <w:link w:val="B10"/>
    <w:locked/>
    <w:rsid w:val="007D40E2"/>
    <w:rPr>
      <w:rFonts w:ascii="Times New Roman" w:hAnsi="Times New Roman"/>
      <w:lang w:val="en-GB" w:eastAsia="en-US"/>
    </w:rPr>
  </w:style>
  <w:style w:type="paragraph" w:customStyle="1" w:styleId="B10">
    <w:name w:val="B10"/>
    <w:basedOn w:val="B5"/>
    <w:link w:val="B10Char"/>
    <w:qFormat/>
    <w:rsid w:val="007D40E2"/>
    <w:pPr>
      <w:overflowPunct w:val="0"/>
      <w:autoSpaceDE w:val="0"/>
      <w:autoSpaceDN w:val="0"/>
      <w:adjustRightInd w:val="0"/>
      <w:ind w:left="3119"/>
    </w:pPr>
  </w:style>
  <w:style w:type="character" w:customStyle="1" w:styleId="3GPPNormalTextChar">
    <w:name w:val="3GPP Normal Text Char"/>
    <w:link w:val="3GPPNormalText"/>
    <w:qFormat/>
    <w:locked/>
    <w:rsid w:val="007D40E2"/>
    <w:rPr>
      <w:rFonts w:ascii="Arial" w:eastAsia="MS Mincho" w:hAnsi="Arial" w:cs="Arial"/>
      <w:sz w:val="24"/>
      <w:szCs w:val="24"/>
      <w:lang w:val="en-GB" w:eastAsia="en-US"/>
    </w:rPr>
  </w:style>
  <w:style w:type="paragraph" w:customStyle="1" w:styleId="3GPPNormalText">
    <w:name w:val="3GPP Normal Text"/>
    <w:basedOn w:val="af4"/>
    <w:link w:val="3GPPNormalTextChar"/>
    <w:qFormat/>
    <w:rsid w:val="007D40E2"/>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B3Char">
    <w:name w:val="B3 Char"/>
    <w:rsid w:val="007D40E2"/>
    <w:rPr>
      <w:rFonts w:ascii="Times New Roman" w:hAnsi="Times New Roman" w:cs="Times New Roman" w:hint="default"/>
      <w:lang w:val="en-GB" w:eastAsia="en-US"/>
    </w:rPr>
  </w:style>
  <w:style w:type="character" w:customStyle="1" w:styleId="B1Char">
    <w:name w:val="B1 Char"/>
    <w:rsid w:val="007D40E2"/>
    <w:rPr>
      <w:rFonts w:ascii="Times New Roman" w:hAnsi="Times New Roman" w:cs="Times New Roman" w:hint="default"/>
      <w:lang w:val="en-GB" w:eastAsia="en-US"/>
    </w:rPr>
  </w:style>
  <w:style w:type="character" w:customStyle="1" w:styleId="normaltextrun">
    <w:name w:val="normaltextrun"/>
    <w:basedOn w:val="a0"/>
    <w:rsid w:val="007D40E2"/>
  </w:style>
  <w:style w:type="character" w:customStyle="1" w:styleId="CharChar3">
    <w:name w:val="Char Char3"/>
    <w:rsid w:val="007D40E2"/>
    <w:rPr>
      <w:rFonts w:ascii="Courier New" w:hAnsi="Courier New" w:cs="Courier New" w:hint="default"/>
      <w:lang w:val="nb-NO"/>
    </w:rPr>
  </w:style>
  <w:style w:type="character" w:customStyle="1" w:styleId="fontstyle01">
    <w:name w:val="fontstyle01"/>
    <w:basedOn w:val="a0"/>
    <w:rsid w:val="007D40E2"/>
    <w:rPr>
      <w:rFonts w:ascii="TimesNewRomanPSMT" w:eastAsia="TimesNewRomanPSMT" w:hAnsi="TimesNewRomanPSMT" w:hint="default"/>
      <w:color w:val="000000"/>
      <w:sz w:val="20"/>
      <w:szCs w:val="20"/>
    </w:rPr>
  </w:style>
  <w:style w:type="character" w:customStyle="1" w:styleId="TALChar">
    <w:name w:val="TAL Char"/>
    <w:qFormat/>
    <w:locked/>
    <w:rsid w:val="007D40E2"/>
    <w:rPr>
      <w:rFonts w:ascii="Arial" w:hAnsi="Arial" w:cs="Arial" w:hint="default"/>
      <w:sz w:val="18"/>
      <w:lang w:val="en-GB" w:eastAsia="en-US"/>
    </w:rPr>
  </w:style>
  <w:style w:type="character" w:customStyle="1" w:styleId="B3Car">
    <w:name w:val="B3 Car"/>
    <w:rsid w:val="007D40E2"/>
    <w:rPr>
      <w:rFonts w:ascii="Times New Roman" w:hAnsi="Times New Roman" w:cs="Times New Roman" w:hint="default"/>
      <w:lang w:val="en-GB" w:eastAsia="en-US"/>
    </w:rPr>
  </w:style>
  <w:style w:type="table" w:customStyle="1" w:styleId="13">
    <w:name w:val="网格型1"/>
    <w:basedOn w:val="a1"/>
    <w:next w:val="af1"/>
    <w:uiPriority w:val="39"/>
    <w:qFormat/>
    <w:rsid w:val="007D40E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2"/>
    <w:uiPriority w:val="99"/>
    <w:semiHidden/>
    <w:unhideWhenUsed/>
    <w:rsid w:val="00BD5F07"/>
  </w:style>
  <w:style w:type="table" w:customStyle="1" w:styleId="26">
    <w:name w:val="网格型2"/>
    <w:basedOn w:val="a1"/>
    <w:next w:val="af1"/>
    <w:uiPriority w:val="39"/>
    <w:qFormat/>
    <w:rsid w:val="00BD5F0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uiPriority w:val="20"/>
    <w:qFormat/>
    <w:rsid w:val="00BD5F07"/>
    <w:rPr>
      <w:i/>
      <w:iCs/>
    </w:rPr>
  </w:style>
  <w:style w:type="character" w:customStyle="1" w:styleId="msoins0">
    <w:name w:val="msoins"/>
    <w:basedOn w:val="a0"/>
    <w:rsid w:val="00BD5F07"/>
  </w:style>
  <w:style w:type="paragraph" w:customStyle="1" w:styleId="Agreement">
    <w:name w:val="Agreement"/>
    <w:basedOn w:val="a"/>
    <w:next w:val="a"/>
    <w:qFormat/>
    <w:rsid w:val="00BD5F07"/>
    <w:pPr>
      <w:numPr>
        <w:numId w:val="3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456471">
      <w:bodyDiv w:val="1"/>
      <w:marLeft w:val="0"/>
      <w:marRight w:val="0"/>
      <w:marTop w:val="0"/>
      <w:marBottom w:val="0"/>
      <w:divBdr>
        <w:top w:val="none" w:sz="0" w:space="0" w:color="auto"/>
        <w:left w:val="none" w:sz="0" w:space="0" w:color="auto"/>
        <w:bottom w:val="none" w:sz="0" w:space="0" w:color="auto"/>
        <w:right w:val="none" w:sz="0" w:space="0" w:color="auto"/>
      </w:divBdr>
    </w:div>
    <w:div w:id="191694337">
      <w:bodyDiv w:val="1"/>
      <w:marLeft w:val="0"/>
      <w:marRight w:val="0"/>
      <w:marTop w:val="0"/>
      <w:marBottom w:val="0"/>
      <w:divBdr>
        <w:top w:val="none" w:sz="0" w:space="0" w:color="auto"/>
        <w:left w:val="none" w:sz="0" w:space="0" w:color="auto"/>
        <w:bottom w:val="none" w:sz="0" w:space="0" w:color="auto"/>
        <w:right w:val="none" w:sz="0" w:space="0" w:color="auto"/>
      </w:divBdr>
    </w:div>
    <w:div w:id="198128780">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92990585">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06481203">
      <w:bodyDiv w:val="1"/>
      <w:marLeft w:val="0"/>
      <w:marRight w:val="0"/>
      <w:marTop w:val="0"/>
      <w:marBottom w:val="0"/>
      <w:divBdr>
        <w:top w:val="none" w:sz="0" w:space="0" w:color="auto"/>
        <w:left w:val="none" w:sz="0" w:space="0" w:color="auto"/>
        <w:bottom w:val="none" w:sz="0" w:space="0" w:color="auto"/>
        <w:right w:val="none" w:sz="0" w:space="0" w:color="auto"/>
      </w:divBdr>
    </w:div>
    <w:div w:id="572936093">
      <w:bodyDiv w:val="1"/>
      <w:marLeft w:val="0"/>
      <w:marRight w:val="0"/>
      <w:marTop w:val="0"/>
      <w:marBottom w:val="0"/>
      <w:divBdr>
        <w:top w:val="none" w:sz="0" w:space="0" w:color="auto"/>
        <w:left w:val="none" w:sz="0" w:space="0" w:color="auto"/>
        <w:bottom w:val="none" w:sz="0" w:space="0" w:color="auto"/>
        <w:right w:val="none" w:sz="0" w:space="0" w:color="auto"/>
      </w:divBdr>
    </w:div>
    <w:div w:id="639849966">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94477083">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264919996">
      <w:bodyDiv w:val="1"/>
      <w:marLeft w:val="0"/>
      <w:marRight w:val="0"/>
      <w:marTop w:val="0"/>
      <w:marBottom w:val="0"/>
      <w:divBdr>
        <w:top w:val="none" w:sz="0" w:space="0" w:color="auto"/>
        <w:left w:val="none" w:sz="0" w:space="0" w:color="auto"/>
        <w:bottom w:val="none" w:sz="0" w:space="0" w:color="auto"/>
        <w:right w:val="none" w:sz="0" w:space="0" w:color="auto"/>
      </w:divBdr>
    </w:div>
    <w:div w:id="1271007750">
      <w:bodyDiv w:val="1"/>
      <w:marLeft w:val="0"/>
      <w:marRight w:val="0"/>
      <w:marTop w:val="0"/>
      <w:marBottom w:val="0"/>
      <w:divBdr>
        <w:top w:val="none" w:sz="0" w:space="0" w:color="auto"/>
        <w:left w:val="none" w:sz="0" w:space="0" w:color="auto"/>
        <w:bottom w:val="none" w:sz="0" w:space="0" w:color="auto"/>
        <w:right w:val="none" w:sz="0" w:space="0" w:color="auto"/>
      </w:divBdr>
    </w:div>
    <w:div w:id="1446582192">
      <w:bodyDiv w:val="1"/>
      <w:marLeft w:val="0"/>
      <w:marRight w:val="0"/>
      <w:marTop w:val="0"/>
      <w:marBottom w:val="0"/>
      <w:divBdr>
        <w:top w:val="none" w:sz="0" w:space="0" w:color="auto"/>
        <w:left w:val="none" w:sz="0" w:space="0" w:color="auto"/>
        <w:bottom w:val="none" w:sz="0" w:space="0" w:color="auto"/>
        <w:right w:val="none" w:sz="0" w:space="0" w:color="auto"/>
      </w:divBdr>
    </w:div>
    <w:div w:id="1451128317">
      <w:bodyDiv w:val="1"/>
      <w:marLeft w:val="0"/>
      <w:marRight w:val="0"/>
      <w:marTop w:val="0"/>
      <w:marBottom w:val="0"/>
      <w:divBdr>
        <w:top w:val="none" w:sz="0" w:space="0" w:color="auto"/>
        <w:left w:val="none" w:sz="0" w:space="0" w:color="auto"/>
        <w:bottom w:val="none" w:sz="0" w:space="0" w:color="auto"/>
        <w:right w:val="none" w:sz="0" w:space="0" w:color="auto"/>
      </w:divBdr>
    </w:div>
    <w:div w:id="1452240328">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616399282">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5172836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00898478">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1951232136">
      <w:bodyDiv w:val="1"/>
      <w:marLeft w:val="0"/>
      <w:marRight w:val="0"/>
      <w:marTop w:val="0"/>
      <w:marBottom w:val="0"/>
      <w:divBdr>
        <w:top w:val="none" w:sz="0" w:space="0" w:color="auto"/>
        <w:left w:val="none" w:sz="0" w:space="0" w:color="auto"/>
        <w:bottom w:val="none" w:sz="0" w:space="0" w:color="auto"/>
        <w:right w:val="none" w:sz="0" w:space="0" w:color="auto"/>
      </w:divBdr>
    </w:div>
    <w:div w:id="2017729301">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4710A-6A43-40CC-A9A8-3FE62ADBE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4264</Words>
  <Characters>24306</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1899-12-31T23:00:00Z</cp:lastPrinted>
  <dcterms:created xsi:type="dcterms:W3CDTF">2023-04-07T01:26:00Z</dcterms:created>
  <dcterms:modified xsi:type="dcterms:W3CDTF">2023-04-07T01:26:00Z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(3)8Xrw8ovksbeVyRD9QmPGNVoxWoneWwm04epXWezB/AkcFns3QuBS2b1ZEGHt7n40i66U3blj
Vsu5+Y15NL3cOnJ1+Mh4Rj1RgNqPkdRT9yxZc52hAacqDY66Q28v5+e9t1Nb3bP5erwWl1M4
Xa7vbh/60xXrpJ3sqVTtTZyAaNqrYz98IagL0Wiu9untkI/iAqMRfqh6hw+bZTzWnYBXYlFn
BqLyGBFfjcqIC3UTex</vt:lpwstr>
  </property>
  <property fmtid="{D5CDD505-2E9C-101B-9397-08002B2CF9AE}" pid="22" name="_2015_ms_pID_7253431">
    <vt:lpwstr>vXuXrs+YTmxN0lXkWQ+7gzS+7mYMziM8tbfSwatfkk18aWVbKe2iiw
WuNFnzbGA54ycRvBnA8vCBCfu2ggINHErwt290K/OIsh05Z5RK/ZSCsYY6fb+DpKrwetS8d5
YReKrmf8yCMLWZpZGGj/Xl6HE7X3G+Ih0d3/ZeY0PeI3Fg10ZwImBPfLIm1ng5hdkca5oqiV
YWeAVDWegzE1puBwUT4+t6gjcDDRNwLME2p9</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1674100373</vt:lpwstr>
  </property>
</Properties>
</file>